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F75BC" w14:textId="4D7FD1A2" w:rsidR="00433158" w:rsidRPr="00432C89" w:rsidRDefault="00433158" w:rsidP="00433158">
      <w:pPr>
        <w:tabs>
          <w:tab w:val="center" w:pos="4536"/>
          <w:tab w:val="right" w:pos="8280"/>
          <w:tab w:val="right" w:pos="9639"/>
        </w:tabs>
        <w:ind w:right="2"/>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sidR="009F43F3">
        <w:rPr>
          <w:rFonts w:ascii="Arial" w:hAnsi="Arial" w:cs="Arial"/>
          <w:b/>
          <w:bCs/>
          <w:sz w:val="28"/>
        </w:rPr>
        <w:t>#1</w:t>
      </w:r>
      <w:r w:rsidR="009F43F3">
        <w:rPr>
          <w:rFonts w:ascii="Arial" w:hAnsi="Arial" w:cs="Arial" w:hint="eastAsia"/>
          <w:b/>
          <w:bCs/>
          <w:sz w:val="28"/>
        </w:rPr>
        <w:t>10</w:t>
      </w:r>
      <w:r w:rsidRPr="00121552">
        <w:rPr>
          <w:rFonts w:ascii="Arial" w:eastAsia="MS Mincho" w:hAnsi="Arial" w:cs="Arial"/>
          <w:b/>
          <w:bCs/>
          <w:sz w:val="28"/>
          <w:lang w:eastAsia="ja-JP"/>
        </w:rPr>
        <w:t xml:space="preserve"> </w:t>
      </w:r>
      <w:r w:rsidR="00BC5B3C">
        <w:rPr>
          <w:rFonts w:ascii="Arial" w:eastAsia="MS Mincho" w:hAnsi="Arial" w:cs="Arial"/>
          <w:b/>
          <w:bCs/>
          <w:sz w:val="28"/>
          <w:lang w:eastAsia="ja-JP"/>
        </w:rPr>
        <w:t>bits-e</w:t>
      </w:r>
      <w:r w:rsidRPr="00121552">
        <w:rPr>
          <w:rFonts w:ascii="Arial" w:hAnsi="Arial" w:cs="Arial"/>
          <w:b/>
          <w:bCs/>
          <w:sz w:val="28"/>
        </w:rPr>
        <w:t xml:space="preserve">  </w:t>
      </w:r>
      <w:r>
        <w:rPr>
          <w:rFonts w:ascii="Arial" w:hAnsi="Arial" w:cs="Arial"/>
          <w:b/>
          <w:bCs/>
          <w:sz w:val="28"/>
        </w:rPr>
        <w:t xml:space="preserve">                  </w:t>
      </w:r>
      <w:r w:rsidR="00BC5B3C">
        <w:rPr>
          <w:rFonts w:ascii="Arial" w:hAnsi="Arial" w:cs="Arial"/>
          <w:b/>
          <w:bCs/>
          <w:sz w:val="28"/>
        </w:rPr>
        <w:t xml:space="preserve">   </w:t>
      </w:r>
      <w:r w:rsidR="00685913">
        <w:rPr>
          <w:rFonts w:ascii="Arial" w:hAnsi="Arial" w:cs="Arial"/>
          <w:b/>
          <w:bCs/>
          <w:sz w:val="28"/>
        </w:rPr>
        <w:t xml:space="preserve">             </w:t>
      </w:r>
      <w:r w:rsidRPr="00432C89">
        <w:rPr>
          <w:rFonts w:ascii="Arial" w:hAnsi="Arial" w:cs="Arial"/>
          <w:b/>
          <w:bCs/>
          <w:sz w:val="28"/>
        </w:rPr>
        <w:t>R1-</w:t>
      </w:r>
      <w:r w:rsidR="009F43F3">
        <w:rPr>
          <w:rFonts w:ascii="Arial" w:hAnsi="Arial" w:cs="Arial" w:hint="eastAsia"/>
          <w:b/>
          <w:bCs/>
          <w:sz w:val="28"/>
        </w:rPr>
        <w:t>220</w:t>
      </w:r>
      <w:r w:rsidR="00593251" w:rsidRPr="00FC20B6">
        <w:rPr>
          <w:rFonts w:ascii="Arial" w:hAnsi="Arial" w:cs="Arial" w:hint="eastAsia"/>
          <w:b/>
          <w:bCs/>
          <w:sz w:val="28"/>
        </w:rPr>
        <w:t>9003</w:t>
      </w:r>
    </w:p>
    <w:p w14:paraId="0934746F" w14:textId="6F3585AE" w:rsidR="00BC5B3C" w:rsidRPr="009513AC" w:rsidRDefault="00BC5B3C" w:rsidP="00BC5B3C">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e-Meeting, October 10 – October 19, 2022</w:t>
      </w:r>
    </w:p>
    <w:bookmarkEnd w:id="0"/>
    <w:bookmarkEnd w:id="1"/>
    <w:p w14:paraId="37425036" w14:textId="77777777" w:rsidR="00433158" w:rsidRPr="00BC5B3C" w:rsidRDefault="00433158" w:rsidP="00433158">
      <w:pPr>
        <w:pBdr>
          <w:top w:val="single" w:sz="4" w:space="0" w:color="auto"/>
        </w:pBdr>
        <w:rPr>
          <w:b/>
          <w:bCs/>
          <w:sz w:val="16"/>
          <w:szCs w:val="16"/>
          <w:highlight w:val="yellow"/>
        </w:rPr>
      </w:pPr>
    </w:p>
    <w:p w14:paraId="060BE5F6" w14:textId="77777777" w:rsidR="00433158" w:rsidRPr="00032A94" w:rsidRDefault="00433158" w:rsidP="00433158">
      <w:pPr>
        <w:spacing w:after="60"/>
        <w:ind w:left="1555" w:hanging="1555"/>
        <w:rPr>
          <w:rFonts w:ascii="Times New Roman" w:eastAsia="MS PGothic" w:hAnsi="Times New Roman"/>
          <w:b/>
          <w:sz w:val="22"/>
        </w:rPr>
      </w:pPr>
      <w:r w:rsidRPr="00032A94">
        <w:rPr>
          <w:rFonts w:ascii="Times New Roman" w:hAnsi="Times New Roman"/>
          <w:b/>
          <w:sz w:val="22"/>
        </w:rPr>
        <w:t>Agenda Item:</w:t>
      </w:r>
      <w:r w:rsidRPr="00032A94">
        <w:rPr>
          <w:rFonts w:ascii="Times New Roman" w:hAnsi="Times New Roman"/>
          <w:b/>
          <w:sz w:val="22"/>
        </w:rPr>
        <w:tab/>
        <w:t>9.3.1</w:t>
      </w:r>
    </w:p>
    <w:p w14:paraId="1181C6A4" w14:textId="6BFD81AA" w:rsidR="00433158" w:rsidRPr="00032A94" w:rsidRDefault="00433158" w:rsidP="00433158">
      <w:pPr>
        <w:spacing w:after="60"/>
        <w:ind w:left="1555" w:hanging="1555"/>
        <w:rPr>
          <w:rFonts w:ascii="Times New Roman" w:hAnsi="Times New Roman"/>
          <w:b/>
          <w:sz w:val="22"/>
        </w:rPr>
      </w:pPr>
      <w:r w:rsidRPr="00032A94">
        <w:rPr>
          <w:rFonts w:ascii="Times New Roman" w:hAnsi="Times New Roman"/>
          <w:b/>
          <w:sz w:val="22"/>
        </w:rPr>
        <w:t>Source:</w:t>
      </w:r>
      <w:r w:rsidRPr="00032A94">
        <w:rPr>
          <w:rFonts w:ascii="Times New Roman" w:hAnsi="Times New Roman"/>
          <w:b/>
          <w:sz w:val="22"/>
        </w:rPr>
        <w:tab/>
        <w:t>Spreadtrum Communications</w:t>
      </w:r>
      <w:r w:rsidR="00904DC6" w:rsidRPr="00787655">
        <w:rPr>
          <w:rFonts w:ascii="Times New Roman" w:hAnsi="Times New Roman" w:hint="eastAsia"/>
          <w:b/>
          <w:sz w:val="22"/>
        </w:rPr>
        <w:t>,</w:t>
      </w:r>
      <w:r w:rsidR="00904DC6" w:rsidRPr="00787655">
        <w:rPr>
          <w:rFonts w:ascii="Times New Roman" w:hAnsi="Times New Roman"/>
          <w:b/>
          <w:sz w:val="22"/>
        </w:rPr>
        <w:t xml:space="preserve"> BUPT</w:t>
      </w:r>
    </w:p>
    <w:p w14:paraId="3AAE44DD" w14:textId="0E43A59E" w:rsidR="00433158" w:rsidRPr="00032A94" w:rsidRDefault="00433158" w:rsidP="00433158">
      <w:pPr>
        <w:spacing w:after="60"/>
        <w:ind w:left="1555" w:hanging="1555"/>
        <w:rPr>
          <w:rFonts w:ascii="Times New Roman" w:hAnsi="Times New Roman"/>
          <w:b/>
          <w:sz w:val="22"/>
        </w:rPr>
      </w:pPr>
      <w:r w:rsidRPr="00032A94">
        <w:rPr>
          <w:rFonts w:ascii="Times New Roman" w:hAnsi="Times New Roman"/>
          <w:b/>
          <w:sz w:val="22"/>
        </w:rPr>
        <w:t>Title:</w:t>
      </w:r>
      <w:r w:rsidRPr="00032A94">
        <w:rPr>
          <w:rFonts w:ascii="Times New Roman" w:hAnsi="Times New Roman"/>
          <w:b/>
          <w:sz w:val="22"/>
        </w:rPr>
        <w:tab/>
      </w:r>
      <w:r w:rsidR="00496D93" w:rsidRPr="00032A94">
        <w:rPr>
          <w:rFonts w:ascii="Times New Roman" w:hAnsi="Times New Roman"/>
          <w:b/>
          <w:sz w:val="22"/>
        </w:rPr>
        <w:t>Discussion on e</w:t>
      </w:r>
      <w:r w:rsidR="007B041E" w:rsidRPr="00032A94">
        <w:rPr>
          <w:rFonts w:ascii="Times New Roman" w:hAnsi="Times New Roman"/>
          <w:b/>
          <w:sz w:val="22"/>
        </w:rPr>
        <w:t>valuation on NR duplex evolution</w:t>
      </w:r>
    </w:p>
    <w:p w14:paraId="4A94B078" w14:textId="77777777" w:rsidR="00433158" w:rsidRPr="00032A94" w:rsidRDefault="00433158" w:rsidP="00433158">
      <w:pPr>
        <w:spacing w:after="60"/>
        <w:ind w:left="1555" w:hanging="1555"/>
        <w:rPr>
          <w:rFonts w:ascii="Times New Roman" w:hAnsi="Times New Roman"/>
          <w:b/>
          <w:sz w:val="22"/>
        </w:rPr>
      </w:pPr>
      <w:r w:rsidRPr="00032A94">
        <w:rPr>
          <w:rFonts w:ascii="Times New Roman" w:hAnsi="Times New Roman"/>
          <w:b/>
          <w:sz w:val="22"/>
        </w:rPr>
        <w:t>Document for:</w:t>
      </w:r>
      <w:r w:rsidRPr="00032A94">
        <w:rPr>
          <w:rFonts w:ascii="Times New Roman" w:hAnsi="Times New Roman"/>
          <w:b/>
          <w:sz w:val="22"/>
        </w:rPr>
        <w:tab/>
        <w:t>Discussion and decision</w:t>
      </w:r>
    </w:p>
    <w:p w14:paraId="4542D1CC" w14:textId="77777777" w:rsidR="00433158" w:rsidRPr="00447E0C" w:rsidRDefault="00433158" w:rsidP="00433158">
      <w:pPr>
        <w:pBdr>
          <w:bottom w:val="single" w:sz="4" w:space="1" w:color="auto"/>
        </w:pBdr>
        <w:rPr>
          <w:b/>
          <w:sz w:val="16"/>
          <w:szCs w:val="16"/>
        </w:rPr>
      </w:pPr>
    </w:p>
    <w:p w14:paraId="2F774FA9" w14:textId="77777777" w:rsidR="00433158" w:rsidRDefault="00433158" w:rsidP="00433158">
      <w:pPr>
        <w:pStyle w:val="1"/>
        <w:rPr>
          <w:lang w:eastAsia="zh-CN"/>
        </w:rPr>
      </w:pPr>
      <w:r>
        <w:rPr>
          <w:lang w:eastAsia="zh-CN"/>
        </w:rPr>
        <w:t>Introduction</w:t>
      </w:r>
    </w:p>
    <w:p w14:paraId="3E7790D3" w14:textId="7C1FD3C1" w:rsidR="0064597B" w:rsidRDefault="005F3D91" w:rsidP="00396D33">
      <w:pPr>
        <w:spacing w:afterLines="50" w:after="156"/>
        <w:jc w:val="both"/>
        <w:rPr>
          <w:rFonts w:ascii="Times New Roman" w:hAnsi="Times New Roman"/>
          <w:sz w:val="22"/>
        </w:rPr>
      </w:pPr>
      <w:r w:rsidRPr="00194442">
        <w:rPr>
          <w:rFonts w:ascii="Times New Roman" w:hAnsi="Times New Roman"/>
          <w:sz w:val="22"/>
        </w:rPr>
        <w:t xml:space="preserve">In this </w:t>
      </w:r>
      <w:r w:rsidR="009D5432">
        <w:rPr>
          <w:rFonts w:ascii="Times New Roman" w:hAnsi="Times New Roman" w:hint="eastAsia"/>
          <w:sz w:val="22"/>
        </w:rPr>
        <w:t>contri</w:t>
      </w:r>
      <w:r w:rsidR="009D5432">
        <w:rPr>
          <w:rFonts w:ascii="Times New Roman" w:hAnsi="Times New Roman"/>
          <w:sz w:val="22"/>
        </w:rPr>
        <w:t xml:space="preserve">bution, </w:t>
      </w:r>
      <w:r w:rsidRPr="00194442">
        <w:rPr>
          <w:rFonts w:ascii="Times New Roman" w:hAnsi="Times New Roman"/>
          <w:sz w:val="22"/>
        </w:rPr>
        <w:t xml:space="preserve">we </w:t>
      </w:r>
      <w:r w:rsidR="009D5432">
        <w:rPr>
          <w:rFonts w:ascii="Times New Roman" w:hAnsi="Times New Roman"/>
          <w:sz w:val="22"/>
        </w:rPr>
        <w:t>discuss</w:t>
      </w:r>
      <w:r w:rsidR="007B041E">
        <w:rPr>
          <w:rFonts w:ascii="Times New Roman" w:hAnsi="Times New Roman"/>
          <w:sz w:val="22"/>
        </w:rPr>
        <w:t xml:space="preserve"> </w:t>
      </w:r>
      <w:r w:rsidR="00517904" w:rsidRPr="00194442">
        <w:rPr>
          <w:rFonts w:ascii="Times New Roman" w:hAnsi="Times New Roman"/>
          <w:sz w:val="22"/>
        </w:rPr>
        <w:t xml:space="preserve">deployment scenarios </w:t>
      </w:r>
      <w:r w:rsidRPr="00194442">
        <w:rPr>
          <w:rFonts w:ascii="Times New Roman" w:hAnsi="Times New Roman"/>
          <w:sz w:val="22"/>
        </w:rPr>
        <w:t xml:space="preserve">and </w:t>
      </w:r>
      <w:r w:rsidR="00517904" w:rsidRPr="00194442">
        <w:rPr>
          <w:rFonts w:ascii="Times New Roman" w:hAnsi="Times New Roman"/>
          <w:sz w:val="22"/>
        </w:rPr>
        <w:t>evaluation methodology</w:t>
      </w:r>
      <w:r w:rsidR="00F7261E">
        <w:rPr>
          <w:rFonts w:ascii="Times New Roman" w:hAnsi="Times New Roman"/>
          <w:sz w:val="22"/>
        </w:rPr>
        <w:t xml:space="preserve"> for </w:t>
      </w:r>
      <w:r w:rsidRPr="00194442">
        <w:rPr>
          <w:rFonts w:ascii="Times New Roman" w:hAnsi="Times New Roman"/>
          <w:sz w:val="22"/>
        </w:rPr>
        <w:t>duplex enhancement</w:t>
      </w:r>
      <w:r w:rsidR="00A26287" w:rsidRPr="00194442" w:rsidDel="00A26287">
        <w:rPr>
          <w:rFonts w:ascii="Times New Roman" w:hAnsi="Times New Roman"/>
          <w:sz w:val="22"/>
        </w:rPr>
        <w:t xml:space="preserve"> </w:t>
      </w:r>
      <w:r w:rsidR="00102F42" w:rsidRPr="003A7C83">
        <w:rPr>
          <w:rFonts w:ascii="Times New Roman" w:hAnsi="Times New Roman"/>
          <w:sz w:val="22"/>
          <w:vertAlign w:val="superscript"/>
        </w:rPr>
        <w:t>[1]</w:t>
      </w:r>
      <w:r w:rsidRPr="00194442">
        <w:rPr>
          <w:rFonts w:ascii="Times New Roman" w:hAnsi="Times New Roman"/>
          <w:sz w:val="22"/>
        </w:rPr>
        <w:t>.</w:t>
      </w:r>
      <w:r w:rsidR="00BD663F" w:rsidRPr="00194442">
        <w:rPr>
          <w:rFonts w:ascii="Times New Roman" w:hAnsi="Times New Roman"/>
          <w:sz w:val="22"/>
        </w:rPr>
        <w:t xml:space="preserve"> </w:t>
      </w:r>
      <w:r w:rsidR="00F52A7F">
        <w:rPr>
          <w:rFonts w:ascii="Times New Roman" w:hAnsi="Times New Roman"/>
          <w:sz w:val="22"/>
        </w:rPr>
        <w:t>R</w:t>
      </w:r>
      <w:r w:rsidR="00BD663F" w:rsidRPr="00194442">
        <w:rPr>
          <w:rFonts w:ascii="Times New Roman" w:hAnsi="Times New Roman"/>
          <w:sz w:val="22"/>
        </w:rPr>
        <w:t>elevant deployment scenarios</w:t>
      </w:r>
      <w:r w:rsidR="00B01CF8" w:rsidRPr="00194442">
        <w:rPr>
          <w:rFonts w:ascii="Times New Roman" w:hAnsi="Times New Roman"/>
          <w:sz w:val="22"/>
        </w:rPr>
        <w:t xml:space="preserve"> </w:t>
      </w:r>
      <w:r w:rsidR="009322BD">
        <w:rPr>
          <w:rFonts w:ascii="Times New Roman" w:hAnsi="Times New Roman"/>
          <w:sz w:val="22"/>
        </w:rPr>
        <w:t xml:space="preserve">and evaluation methodology </w:t>
      </w:r>
      <w:r w:rsidR="00F52A7F">
        <w:rPr>
          <w:rFonts w:ascii="Times New Roman" w:hAnsi="Times New Roman"/>
          <w:sz w:val="22"/>
        </w:rPr>
        <w:t xml:space="preserve">were </w:t>
      </w:r>
      <w:r w:rsidR="004A141B">
        <w:rPr>
          <w:rFonts w:ascii="Times New Roman" w:hAnsi="Times New Roman"/>
          <w:sz w:val="22"/>
        </w:rPr>
        <w:t xml:space="preserve">first </w:t>
      </w:r>
      <w:r w:rsidR="00F52A7F">
        <w:rPr>
          <w:rFonts w:ascii="Times New Roman" w:hAnsi="Times New Roman"/>
          <w:sz w:val="22"/>
        </w:rPr>
        <w:t>discussed in RAN</w:t>
      </w:r>
      <w:r w:rsidR="00D85AAE">
        <w:rPr>
          <w:rFonts w:ascii="Times New Roman" w:hAnsi="Times New Roman" w:hint="eastAsia"/>
          <w:sz w:val="22"/>
        </w:rPr>
        <w:t>1</w:t>
      </w:r>
      <w:r w:rsidR="00F52A7F">
        <w:rPr>
          <w:rFonts w:ascii="Times New Roman" w:hAnsi="Times New Roman"/>
          <w:sz w:val="22"/>
        </w:rPr>
        <w:t>#109e</w:t>
      </w:r>
      <w:r w:rsidR="004A141B" w:rsidRPr="00F94900">
        <w:rPr>
          <w:rFonts w:ascii="Times New Roman" w:hAnsi="Times New Roman"/>
          <w:sz w:val="22"/>
          <w:vertAlign w:val="superscript"/>
        </w:rPr>
        <w:t>[</w:t>
      </w:r>
      <w:r w:rsidR="00F94900" w:rsidRPr="00F94900">
        <w:rPr>
          <w:rFonts w:ascii="Times New Roman" w:hAnsi="Times New Roman"/>
          <w:sz w:val="22"/>
          <w:vertAlign w:val="superscript"/>
        </w:rPr>
        <w:t>2</w:t>
      </w:r>
      <w:r w:rsidR="004A141B" w:rsidRPr="00F94900">
        <w:rPr>
          <w:rFonts w:ascii="Times New Roman" w:hAnsi="Times New Roman"/>
          <w:sz w:val="22"/>
          <w:vertAlign w:val="superscript"/>
        </w:rPr>
        <w:t>]</w:t>
      </w:r>
      <w:r w:rsidR="004A141B">
        <w:rPr>
          <w:rFonts w:ascii="Times New Roman" w:hAnsi="Times New Roman"/>
          <w:sz w:val="22"/>
        </w:rPr>
        <w:t xml:space="preserve"> and </w:t>
      </w:r>
      <w:r w:rsidR="00F7261E">
        <w:rPr>
          <w:rFonts w:ascii="Times New Roman" w:hAnsi="Times New Roman"/>
          <w:sz w:val="22"/>
        </w:rPr>
        <w:t xml:space="preserve">some detail on evaluation deployments and metrics are discussed and agreed in </w:t>
      </w:r>
      <w:r w:rsidR="004A141B">
        <w:rPr>
          <w:rFonts w:ascii="Times New Roman" w:hAnsi="Times New Roman"/>
          <w:sz w:val="22"/>
        </w:rPr>
        <w:t>RAN</w:t>
      </w:r>
      <w:r w:rsidR="00F7261E">
        <w:rPr>
          <w:rFonts w:ascii="Times New Roman" w:hAnsi="Times New Roman"/>
          <w:sz w:val="22"/>
        </w:rPr>
        <w:t>1#110</w:t>
      </w:r>
      <w:r w:rsidR="004A141B" w:rsidRPr="00F94900">
        <w:rPr>
          <w:rFonts w:ascii="Times New Roman" w:hAnsi="Times New Roman"/>
          <w:sz w:val="22"/>
          <w:vertAlign w:val="superscript"/>
        </w:rPr>
        <w:t>[</w:t>
      </w:r>
      <w:r w:rsidR="00F94900" w:rsidRPr="00F94900">
        <w:rPr>
          <w:rFonts w:ascii="Times New Roman" w:hAnsi="Times New Roman"/>
          <w:sz w:val="22"/>
          <w:vertAlign w:val="superscript"/>
        </w:rPr>
        <w:t>3</w:t>
      </w:r>
      <w:r w:rsidR="004A141B" w:rsidRPr="00F94900">
        <w:rPr>
          <w:rFonts w:ascii="Times New Roman" w:hAnsi="Times New Roman"/>
          <w:sz w:val="22"/>
          <w:vertAlign w:val="superscript"/>
        </w:rPr>
        <w:t>]</w:t>
      </w:r>
      <w:r w:rsidR="00BD663F" w:rsidRPr="00194442">
        <w:rPr>
          <w:rFonts w:ascii="Times New Roman" w:hAnsi="Times New Roman"/>
          <w:sz w:val="22"/>
        </w:rPr>
        <w:t>.</w:t>
      </w:r>
      <w:r w:rsidR="000233CE">
        <w:rPr>
          <w:rFonts w:ascii="Times New Roman" w:hAnsi="Times New Roman"/>
          <w:sz w:val="22"/>
        </w:rPr>
        <w:t xml:space="preserve"> A LS about interference modelling was sent to RAN4 in RAN1#109e and a relay was given in RAN4#104e.</w:t>
      </w:r>
    </w:p>
    <w:p w14:paraId="7A737754" w14:textId="7FE302BA" w:rsidR="004A141B" w:rsidRPr="00194442" w:rsidRDefault="004A141B" w:rsidP="00396D33">
      <w:pPr>
        <w:spacing w:afterLines="50" w:after="156"/>
        <w:jc w:val="both"/>
        <w:rPr>
          <w:rFonts w:ascii="Times New Roman" w:hAnsi="Times New Roman"/>
          <w:sz w:val="22"/>
        </w:rPr>
      </w:pPr>
      <w:r>
        <w:rPr>
          <w:rFonts w:ascii="Times New Roman" w:hAnsi="Times New Roman"/>
          <w:sz w:val="22"/>
        </w:rPr>
        <w:t xml:space="preserve">In </w:t>
      </w:r>
      <w:r w:rsidR="0070709F">
        <w:rPr>
          <w:rFonts w:ascii="Times New Roman" w:hAnsi="Times New Roman"/>
          <w:sz w:val="22"/>
        </w:rPr>
        <w:t>the following section</w:t>
      </w:r>
      <w:r w:rsidR="00F65923">
        <w:rPr>
          <w:rFonts w:ascii="Times New Roman" w:hAnsi="Times New Roman"/>
          <w:sz w:val="22"/>
        </w:rPr>
        <w:t>s</w:t>
      </w:r>
      <w:r>
        <w:rPr>
          <w:rFonts w:ascii="Times New Roman" w:hAnsi="Times New Roman"/>
          <w:sz w:val="22"/>
        </w:rPr>
        <w:t xml:space="preserve">, we discuss the detail of evaluation on duplex enhancement, including </w:t>
      </w:r>
      <w:r w:rsidR="00A70CEC">
        <w:rPr>
          <w:rFonts w:ascii="Times New Roman" w:hAnsi="Times New Roman"/>
          <w:sz w:val="22"/>
        </w:rPr>
        <w:t xml:space="preserve">deployment </w:t>
      </w:r>
      <w:r>
        <w:rPr>
          <w:rFonts w:ascii="Times New Roman" w:hAnsi="Times New Roman"/>
          <w:sz w:val="22"/>
        </w:rPr>
        <w:t>scenarios, interference model</w:t>
      </w:r>
      <w:r w:rsidR="001D04C8">
        <w:rPr>
          <w:rFonts w:ascii="Times New Roman" w:hAnsi="Times New Roman"/>
          <w:sz w:val="22"/>
        </w:rPr>
        <w:t>l</w:t>
      </w:r>
      <w:r>
        <w:rPr>
          <w:rFonts w:ascii="Times New Roman" w:hAnsi="Times New Roman"/>
          <w:sz w:val="22"/>
        </w:rPr>
        <w:t>ing, evaluation metrics and</w:t>
      </w:r>
      <w:r w:rsidR="0064597B">
        <w:rPr>
          <w:rFonts w:ascii="Times New Roman" w:hAnsi="Times New Roman"/>
          <w:sz w:val="22"/>
        </w:rPr>
        <w:t xml:space="preserve"> assumptions.</w:t>
      </w:r>
      <w:r>
        <w:rPr>
          <w:rFonts w:ascii="Times New Roman" w:hAnsi="Times New Roman"/>
          <w:sz w:val="22"/>
        </w:rPr>
        <w:t xml:space="preserve"> </w:t>
      </w:r>
      <w:r w:rsidR="006467DC">
        <w:rPr>
          <w:rFonts w:ascii="Times New Roman" w:hAnsi="Times New Roman"/>
          <w:sz w:val="22"/>
        </w:rPr>
        <w:t>Preliminary calibration results are also proposed.</w:t>
      </w:r>
      <w:r>
        <w:rPr>
          <w:rFonts w:ascii="Times New Roman" w:hAnsi="Times New Roman"/>
          <w:sz w:val="22"/>
        </w:rPr>
        <w:t xml:space="preserve">  </w:t>
      </w:r>
    </w:p>
    <w:p w14:paraId="0524C07C" w14:textId="3287D705" w:rsidR="00E63954" w:rsidRPr="00E63954" w:rsidRDefault="00DD5C23" w:rsidP="00E63954">
      <w:pPr>
        <w:pStyle w:val="1"/>
        <w:rPr>
          <w:lang w:eastAsia="zh-CN"/>
        </w:rPr>
      </w:pPr>
      <w:r>
        <w:rPr>
          <w:lang w:eastAsia="zh-CN"/>
        </w:rPr>
        <w:t>Deployment scenarios</w:t>
      </w:r>
    </w:p>
    <w:p w14:paraId="7055AD96" w14:textId="66DBB3B7" w:rsidR="007A64AB" w:rsidRDefault="00081B39" w:rsidP="007A64AB">
      <w:pPr>
        <w:pStyle w:val="2"/>
        <w:rPr>
          <w:lang w:eastAsia="zh-CN"/>
        </w:rPr>
      </w:pPr>
      <w:r>
        <w:rPr>
          <w:rFonts w:hint="eastAsia"/>
          <w:lang w:eastAsia="zh-CN"/>
        </w:rPr>
        <w:t>SBFD</w:t>
      </w:r>
      <w:r>
        <w:rPr>
          <w:lang w:eastAsia="zh-CN"/>
        </w:rPr>
        <w:t xml:space="preserve"> </w:t>
      </w:r>
      <w:r>
        <w:rPr>
          <w:rFonts w:hint="eastAsia"/>
          <w:lang w:eastAsia="zh-CN"/>
        </w:rPr>
        <w:t>case</w:t>
      </w:r>
    </w:p>
    <w:p w14:paraId="158A6958" w14:textId="20509F27" w:rsidR="002616D3" w:rsidRDefault="00C4484B" w:rsidP="00C4484B">
      <w:pPr>
        <w:pStyle w:val="3"/>
      </w:pPr>
      <w:r>
        <w:t>G</w:t>
      </w:r>
      <w:r>
        <w:rPr>
          <w:rFonts w:hint="eastAsia"/>
        </w:rPr>
        <w:t>eneral</w:t>
      </w:r>
    </w:p>
    <w:p w14:paraId="4FF667D2" w14:textId="5328E00B" w:rsidR="00E63954" w:rsidRPr="00E63954" w:rsidRDefault="00E63954" w:rsidP="00396D33">
      <w:pPr>
        <w:jc w:val="both"/>
        <w:rPr>
          <w:rFonts w:ascii="Times New Roman" w:hAnsi="Times New Roman"/>
          <w:sz w:val="22"/>
        </w:rPr>
      </w:pPr>
      <w:r>
        <w:rPr>
          <w:rFonts w:ascii="Times New Roman" w:hAnsi="Times New Roman"/>
          <w:sz w:val="22"/>
        </w:rPr>
        <w:t xml:space="preserve">Four </w:t>
      </w:r>
      <w:r w:rsidR="00FB38BC">
        <w:rPr>
          <w:rFonts w:ascii="Times New Roman" w:hAnsi="Times New Roman"/>
          <w:sz w:val="22"/>
        </w:rPr>
        <w:t xml:space="preserve">deployment cases for SBFD were </w:t>
      </w:r>
      <w:r>
        <w:rPr>
          <w:rFonts w:ascii="Times New Roman" w:hAnsi="Times New Roman"/>
          <w:sz w:val="22"/>
        </w:rPr>
        <w:t>specified</w:t>
      </w:r>
      <w:r w:rsidR="007F2559">
        <w:rPr>
          <w:rFonts w:ascii="Times New Roman" w:hAnsi="Times New Roman"/>
          <w:sz w:val="22"/>
        </w:rPr>
        <w:t xml:space="preserve"> </w:t>
      </w:r>
      <w:r>
        <w:rPr>
          <w:rFonts w:ascii="Times New Roman" w:hAnsi="Times New Roman"/>
          <w:sz w:val="22"/>
        </w:rPr>
        <w:t>in RAN</w:t>
      </w:r>
      <w:r w:rsidR="00F65923">
        <w:rPr>
          <w:rFonts w:ascii="Times New Roman" w:hAnsi="Times New Roman"/>
          <w:sz w:val="22"/>
        </w:rPr>
        <w:t>1</w:t>
      </w:r>
      <w:r>
        <w:rPr>
          <w:rFonts w:ascii="Times New Roman" w:hAnsi="Times New Roman"/>
          <w:sz w:val="22"/>
        </w:rPr>
        <w:t>#109e</w:t>
      </w:r>
      <w:r w:rsidR="00CB2070">
        <w:rPr>
          <w:rFonts w:ascii="Times New Roman" w:hAnsi="Times New Roman"/>
          <w:sz w:val="22"/>
        </w:rPr>
        <w:t xml:space="preserve"> listed in </w:t>
      </w:r>
      <w:r w:rsidR="006C1888">
        <w:rPr>
          <w:rFonts w:ascii="Times New Roman" w:hAnsi="Times New Roman"/>
          <w:sz w:val="22"/>
        </w:rPr>
        <w:fldChar w:fldCharType="begin"/>
      </w:r>
      <w:r w:rsidR="006C1888">
        <w:rPr>
          <w:rFonts w:ascii="Times New Roman" w:hAnsi="Times New Roman"/>
          <w:sz w:val="22"/>
        </w:rPr>
        <w:instrText xml:space="preserve"> REF _Ref110200003 \h  \* MERGEFORMAT </w:instrText>
      </w:r>
      <w:r w:rsidR="006C1888">
        <w:rPr>
          <w:rFonts w:ascii="Times New Roman" w:hAnsi="Times New Roman"/>
          <w:sz w:val="22"/>
        </w:rPr>
      </w:r>
      <w:r w:rsidR="006C1888">
        <w:rPr>
          <w:rFonts w:ascii="Times New Roman" w:hAnsi="Times New Roman"/>
          <w:sz w:val="22"/>
        </w:rPr>
        <w:fldChar w:fldCharType="separate"/>
      </w:r>
      <w:r w:rsidR="006C1888" w:rsidRPr="006C1888">
        <w:rPr>
          <w:rFonts w:ascii="Times New Roman" w:hAnsi="Times New Roman"/>
          <w:sz w:val="22"/>
        </w:rPr>
        <w:t>Table 1</w:t>
      </w:r>
      <w:r w:rsidR="006C1888">
        <w:rPr>
          <w:rFonts w:ascii="Times New Roman" w:hAnsi="Times New Roman"/>
          <w:sz w:val="22"/>
        </w:rPr>
        <w:fldChar w:fldCharType="end"/>
      </w:r>
      <w:r w:rsidR="00CB2070">
        <w:rPr>
          <w:rFonts w:ascii="Times New Roman" w:hAnsi="Times New Roman"/>
          <w:sz w:val="22"/>
        </w:rPr>
        <w:t xml:space="preserve">. Considering </w:t>
      </w:r>
      <w:r w:rsidR="00A464DE">
        <w:rPr>
          <w:rFonts w:ascii="Times New Roman" w:hAnsi="Times New Roman"/>
          <w:sz w:val="22"/>
        </w:rPr>
        <w:t>the workload</w:t>
      </w:r>
      <w:r w:rsidR="00864497">
        <w:rPr>
          <w:rFonts w:ascii="Times New Roman" w:eastAsiaTheme="minorEastAsia" w:hAnsi="Times New Roman" w:hint="eastAsia"/>
          <w:sz w:val="22"/>
          <w:lang w:eastAsia="zh-CN"/>
        </w:rPr>
        <w:t>,</w:t>
      </w:r>
      <w:r w:rsidR="00864497">
        <w:rPr>
          <w:rFonts w:ascii="Times New Roman" w:eastAsiaTheme="minorEastAsia" w:hAnsi="Times New Roman"/>
          <w:sz w:val="22"/>
          <w:lang w:eastAsia="zh-CN"/>
        </w:rPr>
        <w:t xml:space="preserve"> </w:t>
      </w:r>
      <w:r w:rsidR="00D26E36">
        <w:rPr>
          <w:rFonts w:ascii="Times New Roman" w:hAnsi="Times New Roman"/>
          <w:sz w:val="22"/>
        </w:rPr>
        <w:t>deployments</w:t>
      </w:r>
      <w:r w:rsidR="00166DCB">
        <w:rPr>
          <w:rFonts w:ascii="Times New Roman" w:hAnsi="Times New Roman"/>
          <w:sz w:val="22"/>
        </w:rPr>
        <w:t xml:space="preserve"> case2 and case 3-1 are deprioritized and Rural scenario and FR2-2 are not considered in Rel-18</w:t>
      </w:r>
      <w:r w:rsidR="00A70BF5">
        <w:rPr>
          <w:rFonts w:ascii="Times New Roman" w:hAnsi="Times New Roman"/>
          <w:sz w:val="22"/>
        </w:rPr>
        <w:t xml:space="preserve"> which reached agreement in RAN1#110</w:t>
      </w:r>
      <w:r w:rsidR="00166DCB">
        <w:rPr>
          <w:rFonts w:ascii="Times New Roman" w:hAnsi="Times New Roman"/>
          <w:sz w:val="22"/>
        </w:rPr>
        <w:t>.</w:t>
      </w:r>
      <w:r w:rsidR="00D330CB">
        <w:rPr>
          <w:rFonts w:ascii="Times New Roman" w:hAnsi="Times New Roman"/>
          <w:sz w:val="22"/>
        </w:rPr>
        <w:t xml:space="preserve"> </w:t>
      </w:r>
      <w:r w:rsidR="009C65D0">
        <w:rPr>
          <w:rFonts w:ascii="Times New Roman" w:hAnsi="Times New Roman"/>
          <w:sz w:val="22"/>
        </w:rPr>
        <w:t>Simulation parameters of case 4 with specific focus on different power levels and load levels will be discussed in this meeting.</w:t>
      </w:r>
    </w:p>
    <w:tbl>
      <w:tblPr>
        <w:tblStyle w:val="af2"/>
        <w:tblW w:w="0" w:type="auto"/>
        <w:tblLook w:val="04A0" w:firstRow="1" w:lastRow="0" w:firstColumn="1" w:lastColumn="0" w:noHBand="0" w:noVBand="1"/>
      </w:tblPr>
      <w:tblGrid>
        <w:gridCol w:w="9322"/>
      </w:tblGrid>
      <w:tr w:rsidR="00081B39" w14:paraId="526A8C34" w14:textId="77777777" w:rsidTr="00081B39">
        <w:tc>
          <w:tcPr>
            <w:tcW w:w="9322" w:type="dxa"/>
          </w:tcPr>
          <w:p w14:paraId="0730C713" w14:textId="77777777" w:rsidR="00FB38BC" w:rsidRPr="00FB38BC" w:rsidRDefault="00FB38BC" w:rsidP="00FB38BC">
            <w:pPr>
              <w:rPr>
                <w:rFonts w:ascii="Times New Roman" w:hAnsi="Times New Roman"/>
                <w:b/>
                <w:szCs w:val="20"/>
                <w:lang w:eastAsia="ko-KR"/>
              </w:rPr>
            </w:pPr>
            <w:r w:rsidRPr="00FB38BC">
              <w:rPr>
                <w:rFonts w:ascii="Times New Roman" w:hAnsi="Times New Roman"/>
                <w:b/>
                <w:szCs w:val="20"/>
                <w:lang w:eastAsia="ko-KR"/>
              </w:rPr>
              <w:t>Conclusion</w:t>
            </w:r>
          </w:p>
          <w:p w14:paraId="7551E05E" w14:textId="77777777" w:rsidR="00FB38BC" w:rsidRPr="00FB38BC" w:rsidRDefault="00FB38BC" w:rsidP="00FB38BC">
            <w:pPr>
              <w:pStyle w:val="a3"/>
              <w:numPr>
                <w:ilvl w:val="0"/>
                <w:numId w:val="41"/>
              </w:numPr>
              <w:ind w:left="760" w:firstLineChars="0" w:hanging="360"/>
              <w:rPr>
                <w:rFonts w:ascii="Times New Roman" w:hAnsi="Times New Roman"/>
                <w:sz w:val="22"/>
              </w:rPr>
            </w:pPr>
            <w:r w:rsidRPr="00FB38BC">
              <w:rPr>
                <w:rFonts w:ascii="Times New Roman" w:hAnsi="Times New Roman"/>
                <w:sz w:val="22"/>
              </w:rPr>
              <w:t>For SLS of NR duplex evolution, Rural scenario is not considered in Rel-18.</w:t>
            </w:r>
          </w:p>
          <w:p w14:paraId="61196664" w14:textId="77777777" w:rsidR="00FB38BC" w:rsidRPr="00FB38BC" w:rsidRDefault="00FB38BC" w:rsidP="00FB38BC">
            <w:pPr>
              <w:pStyle w:val="a3"/>
              <w:numPr>
                <w:ilvl w:val="0"/>
                <w:numId w:val="41"/>
              </w:numPr>
              <w:ind w:left="760" w:firstLineChars="0" w:hanging="360"/>
              <w:rPr>
                <w:rFonts w:ascii="Times New Roman" w:hAnsi="Times New Roman"/>
                <w:sz w:val="22"/>
              </w:rPr>
            </w:pPr>
            <w:r w:rsidRPr="00FB38BC">
              <w:rPr>
                <w:rFonts w:ascii="Times New Roman" w:hAnsi="Times New Roman"/>
                <w:sz w:val="22"/>
              </w:rPr>
              <w:t>For NR duplex evolution evaluation, FR2-2 is not considered in Rel-18.</w:t>
            </w:r>
          </w:p>
          <w:p w14:paraId="2679E811" w14:textId="77777777" w:rsidR="00FB38BC" w:rsidRDefault="00FB38BC" w:rsidP="00FB38BC">
            <w:pPr>
              <w:pStyle w:val="a3"/>
            </w:pPr>
          </w:p>
          <w:p w14:paraId="2DC89092" w14:textId="77777777" w:rsidR="00FB38BC" w:rsidRPr="00FB38BC" w:rsidRDefault="00FB38BC" w:rsidP="00FB38BC">
            <w:pPr>
              <w:rPr>
                <w:rFonts w:ascii="Times New Roman" w:hAnsi="Times New Roman"/>
                <w:b/>
                <w:szCs w:val="20"/>
                <w:highlight w:val="green"/>
                <w:lang w:eastAsia="ko-KR"/>
              </w:rPr>
            </w:pPr>
            <w:r w:rsidRPr="00FB38BC">
              <w:rPr>
                <w:rFonts w:ascii="Times New Roman" w:hAnsi="Times New Roman"/>
                <w:b/>
                <w:szCs w:val="20"/>
                <w:highlight w:val="green"/>
                <w:lang w:eastAsia="ko-KR"/>
              </w:rPr>
              <w:t>Agreement</w:t>
            </w:r>
          </w:p>
          <w:p w14:paraId="025EF3F4" w14:textId="77777777" w:rsidR="00FB38BC" w:rsidRPr="00FB38BC" w:rsidRDefault="00FB38BC" w:rsidP="00FB38BC">
            <w:pPr>
              <w:spacing w:after="120"/>
              <w:rPr>
                <w:rFonts w:ascii="Times New Roman" w:hAnsi="Times New Roman"/>
                <w:sz w:val="22"/>
              </w:rPr>
            </w:pPr>
            <w:r w:rsidRPr="00FB38BC">
              <w:rPr>
                <w:rFonts w:ascii="Times New Roman" w:hAnsi="Times New Roman"/>
                <w:sz w:val="22"/>
              </w:rPr>
              <w:t>For SBFD evaluation from RAN1 perspective, the evaluation assumptions that are specific for Deployment Case 2 and Case 3-1 can be discussed with low priority.</w:t>
            </w:r>
          </w:p>
          <w:p w14:paraId="0FC192FD" w14:textId="77777777" w:rsidR="00FB38BC" w:rsidRDefault="00FB38BC" w:rsidP="00FB38BC">
            <w:pPr>
              <w:pStyle w:val="a3"/>
              <w:rPr>
                <w:highlight w:val="green"/>
              </w:rPr>
            </w:pPr>
          </w:p>
          <w:p w14:paraId="1030A1FF" w14:textId="77777777" w:rsidR="00FB38BC" w:rsidRPr="00FB38BC" w:rsidRDefault="00FB38BC" w:rsidP="00FB38BC">
            <w:pPr>
              <w:rPr>
                <w:rFonts w:ascii="Times New Roman" w:hAnsi="Times New Roman"/>
                <w:b/>
                <w:szCs w:val="20"/>
                <w:highlight w:val="green"/>
                <w:lang w:eastAsia="ko-KR"/>
              </w:rPr>
            </w:pPr>
            <w:r w:rsidRPr="00FB38BC">
              <w:rPr>
                <w:rFonts w:ascii="Times New Roman" w:hAnsi="Times New Roman"/>
                <w:b/>
                <w:szCs w:val="20"/>
                <w:highlight w:val="green"/>
                <w:lang w:eastAsia="ko-KR"/>
              </w:rPr>
              <w:t>Agreement</w:t>
            </w:r>
          </w:p>
          <w:p w14:paraId="4E2DE9AE" w14:textId="4788E166" w:rsidR="006C1888" w:rsidRPr="00F97519" w:rsidRDefault="00FB38BC" w:rsidP="00F97519">
            <w:pPr>
              <w:spacing w:after="120"/>
              <w:rPr>
                <w:rFonts w:ascii="Times New Roman" w:hAnsi="Times New Roman"/>
                <w:sz w:val="22"/>
              </w:rPr>
            </w:pPr>
            <w:r w:rsidRPr="00FB38BC">
              <w:rPr>
                <w:rFonts w:ascii="Times New Roman" w:hAnsi="Times New Roman"/>
                <w:sz w:val="22"/>
              </w:rPr>
              <w:t>RAN1 strives to agree on system level simulation parameters for SBFD deployment case 4 by RAN1#110bis-e with specific focus on different power levels and load levels between two operators in adjacent carriers.</w:t>
            </w:r>
          </w:p>
        </w:tc>
      </w:tr>
    </w:tbl>
    <w:p w14:paraId="0C01687A" w14:textId="77777777" w:rsidR="00497C82" w:rsidRDefault="00497C82" w:rsidP="00404C25">
      <w:pPr>
        <w:pStyle w:val="af4"/>
        <w:jc w:val="center"/>
      </w:pPr>
      <w:bookmarkStart w:id="2" w:name="_Ref110200003"/>
    </w:p>
    <w:p w14:paraId="1EB66D98" w14:textId="77777777" w:rsidR="00497C82" w:rsidRDefault="00497C82" w:rsidP="00404C25">
      <w:pPr>
        <w:pStyle w:val="af4"/>
        <w:jc w:val="center"/>
      </w:pPr>
    </w:p>
    <w:p w14:paraId="6586A2E5" w14:textId="6609D401" w:rsidR="00A464DE" w:rsidRPr="00CB2070" w:rsidRDefault="005C2019" w:rsidP="00404C25">
      <w:pPr>
        <w:pStyle w:val="af4"/>
        <w:jc w:val="center"/>
        <w:rPr>
          <w:lang w:eastAsia="zh-CN"/>
        </w:rPr>
      </w:pPr>
      <w:bookmarkStart w:id="3" w:name="_Ref115334439"/>
      <w:r>
        <w:lastRenderedPageBreak/>
        <w:t>Table</w:t>
      </w:r>
      <w:r w:rsidR="006C1888">
        <w:t xml:space="preserve"> </w:t>
      </w:r>
      <w:r w:rsidR="006C1888">
        <w:fldChar w:fldCharType="begin"/>
      </w:r>
      <w:r w:rsidR="006C1888">
        <w:instrText xml:space="preserve"> SEQ Table \* ARABIC </w:instrText>
      </w:r>
      <w:r w:rsidR="006C1888">
        <w:fldChar w:fldCharType="separate"/>
      </w:r>
      <w:r w:rsidR="00FD57A6">
        <w:rPr>
          <w:noProof/>
        </w:rPr>
        <w:t>1</w:t>
      </w:r>
      <w:r w:rsidR="006C1888">
        <w:fldChar w:fldCharType="end"/>
      </w:r>
      <w:bookmarkEnd w:id="2"/>
      <w:bookmarkEnd w:id="3"/>
      <w:r>
        <w:t>:</w:t>
      </w:r>
      <w:r w:rsidR="00A464DE">
        <w:rPr>
          <w:rFonts w:hint="eastAsia"/>
          <w:lang w:eastAsia="zh-CN"/>
        </w:rPr>
        <w:t xml:space="preserve"> </w:t>
      </w:r>
      <w:bookmarkStart w:id="4" w:name="_Ref110199995"/>
      <w:r w:rsidR="00A464DE">
        <w:rPr>
          <w:lang w:eastAsia="zh-CN"/>
        </w:rPr>
        <w:t>Evaluation cases for SBFD</w:t>
      </w:r>
      <w:bookmarkEnd w:id="4"/>
    </w:p>
    <w:tbl>
      <w:tblPr>
        <w:tblW w:w="5065" w:type="dxa"/>
        <w:jc w:val="center"/>
        <w:tblLook w:val="04A0" w:firstRow="1" w:lastRow="0" w:firstColumn="1" w:lastColumn="0" w:noHBand="0" w:noVBand="1"/>
      </w:tblPr>
      <w:tblGrid>
        <w:gridCol w:w="1158"/>
        <w:gridCol w:w="1158"/>
        <w:gridCol w:w="2749"/>
      </w:tblGrid>
      <w:tr w:rsidR="00A464DE" w:rsidRPr="00B739C6" w14:paraId="77322672" w14:textId="77777777" w:rsidTr="00F14636">
        <w:trPr>
          <w:trHeight w:val="175"/>
          <w:jc w:val="center"/>
        </w:trPr>
        <w:tc>
          <w:tcPr>
            <w:tcW w:w="50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40DCB"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deployment</w:t>
            </w:r>
          </w:p>
        </w:tc>
      </w:tr>
      <w:tr w:rsidR="00A464DE" w:rsidRPr="00B739C6" w14:paraId="7325CB8E" w14:textId="77777777" w:rsidTr="00F14636">
        <w:trPr>
          <w:trHeight w:val="175"/>
          <w:jc w:val="center"/>
        </w:trPr>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F9CD70" w14:textId="77777777" w:rsidR="00A464DE" w:rsidRPr="00DE57A4" w:rsidRDefault="00A464DE" w:rsidP="0080789F">
            <w:pPr>
              <w:rPr>
                <w:rFonts w:ascii="Times New Roman" w:eastAsia="等线" w:hAnsi="Times New Roman"/>
                <w:color w:val="000000"/>
                <w:szCs w:val="20"/>
              </w:rPr>
            </w:pPr>
            <w:r w:rsidRPr="00DE57A4">
              <w:rPr>
                <w:rFonts w:ascii="Times New Roman" w:eastAsia="等线" w:hAnsi="Times New Roman"/>
                <w:color w:val="000000"/>
                <w:szCs w:val="20"/>
              </w:rPr>
              <w:t>Case 1</w:t>
            </w:r>
          </w:p>
        </w:tc>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4B1C6D"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FR1</w:t>
            </w:r>
          </w:p>
        </w:tc>
        <w:tc>
          <w:tcPr>
            <w:tcW w:w="2748" w:type="dxa"/>
            <w:tcBorders>
              <w:top w:val="nil"/>
              <w:left w:val="nil"/>
              <w:bottom w:val="single" w:sz="4" w:space="0" w:color="auto"/>
              <w:right w:val="single" w:sz="4" w:space="0" w:color="auto"/>
            </w:tcBorders>
            <w:shd w:val="clear" w:color="auto" w:fill="auto"/>
            <w:noWrap/>
            <w:vAlign w:val="center"/>
            <w:hideMark/>
          </w:tcPr>
          <w:p w14:paraId="5F8E5A29"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Indoor office</w:t>
            </w:r>
          </w:p>
        </w:tc>
      </w:tr>
      <w:tr w:rsidR="00A464DE" w:rsidRPr="00B739C6" w14:paraId="26A26A49" w14:textId="77777777" w:rsidTr="00F14636">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0BFEFFAC" w14:textId="77777777" w:rsidR="00A464DE" w:rsidRPr="00DE57A4" w:rsidRDefault="00A464DE" w:rsidP="0080789F">
            <w:pPr>
              <w:rPr>
                <w:rFonts w:ascii="Times New Roman" w:eastAsia="等线" w:hAnsi="Times New Roman"/>
                <w:color w:val="000000"/>
                <w:szCs w:val="20"/>
              </w:rPr>
            </w:pPr>
          </w:p>
        </w:tc>
        <w:tc>
          <w:tcPr>
            <w:tcW w:w="1158" w:type="dxa"/>
            <w:vMerge/>
            <w:tcBorders>
              <w:top w:val="nil"/>
              <w:left w:val="single" w:sz="4" w:space="0" w:color="auto"/>
              <w:bottom w:val="single" w:sz="4" w:space="0" w:color="auto"/>
              <w:right w:val="single" w:sz="4" w:space="0" w:color="auto"/>
            </w:tcBorders>
            <w:vAlign w:val="center"/>
            <w:hideMark/>
          </w:tcPr>
          <w:p w14:paraId="50A33157" w14:textId="77777777" w:rsidR="00A464DE" w:rsidRPr="00DE57A4" w:rsidRDefault="00A464DE" w:rsidP="0080789F">
            <w:pPr>
              <w:rPr>
                <w:rFonts w:ascii="Times New Roman" w:eastAsia="等线" w:hAnsi="Times New Roman"/>
                <w:color w:val="000000"/>
                <w:szCs w:val="20"/>
              </w:rPr>
            </w:pPr>
          </w:p>
        </w:tc>
        <w:tc>
          <w:tcPr>
            <w:tcW w:w="2748" w:type="dxa"/>
            <w:tcBorders>
              <w:top w:val="nil"/>
              <w:left w:val="nil"/>
              <w:bottom w:val="single" w:sz="4" w:space="0" w:color="auto"/>
              <w:right w:val="single" w:sz="4" w:space="0" w:color="auto"/>
            </w:tcBorders>
            <w:shd w:val="clear" w:color="auto" w:fill="auto"/>
            <w:noWrap/>
            <w:vAlign w:val="center"/>
            <w:hideMark/>
          </w:tcPr>
          <w:p w14:paraId="1FA8B7DD"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Urban macro</w:t>
            </w:r>
          </w:p>
        </w:tc>
      </w:tr>
      <w:tr w:rsidR="00A464DE" w:rsidRPr="00B739C6" w14:paraId="6D22E647" w14:textId="77777777" w:rsidTr="00F14636">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3FD4338F" w14:textId="77777777" w:rsidR="00A464DE" w:rsidRPr="00DE57A4" w:rsidRDefault="00A464DE" w:rsidP="0080789F">
            <w:pPr>
              <w:rPr>
                <w:rFonts w:ascii="Times New Roman" w:eastAsia="等线" w:hAnsi="Times New Roman"/>
                <w:color w:val="000000"/>
                <w:szCs w:val="20"/>
              </w:rPr>
            </w:pPr>
          </w:p>
        </w:tc>
        <w:tc>
          <w:tcPr>
            <w:tcW w:w="1158" w:type="dxa"/>
            <w:vMerge/>
            <w:tcBorders>
              <w:top w:val="nil"/>
              <w:left w:val="single" w:sz="4" w:space="0" w:color="auto"/>
              <w:bottom w:val="single" w:sz="4" w:space="0" w:color="auto"/>
              <w:right w:val="single" w:sz="4" w:space="0" w:color="auto"/>
            </w:tcBorders>
            <w:vAlign w:val="center"/>
            <w:hideMark/>
          </w:tcPr>
          <w:p w14:paraId="4ACAC1E6" w14:textId="77777777" w:rsidR="00A464DE" w:rsidRPr="00DE57A4" w:rsidRDefault="00A464DE" w:rsidP="0080789F">
            <w:pPr>
              <w:rPr>
                <w:rFonts w:ascii="Times New Roman" w:eastAsia="等线" w:hAnsi="Times New Roman"/>
                <w:color w:val="000000"/>
                <w:szCs w:val="20"/>
              </w:rPr>
            </w:pPr>
          </w:p>
        </w:tc>
        <w:tc>
          <w:tcPr>
            <w:tcW w:w="2748" w:type="dxa"/>
            <w:tcBorders>
              <w:top w:val="nil"/>
              <w:left w:val="nil"/>
              <w:bottom w:val="single" w:sz="4" w:space="0" w:color="auto"/>
              <w:right w:val="single" w:sz="4" w:space="0" w:color="auto"/>
            </w:tcBorders>
            <w:shd w:val="clear" w:color="auto" w:fill="auto"/>
            <w:noWrap/>
            <w:vAlign w:val="center"/>
            <w:hideMark/>
          </w:tcPr>
          <w:p w14:paraId="5F7D834C"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Optional: Dense Urban</w:t>
            </w:r>
          </w:p>
        </w:tc>
      </w:tr>
      <w:tr w:rsidR="00A464DE" w:rsidRPr="00B739C6" w14:paraId="76A91F47" w14:textId="77777777" w:rsidTr="00F14636">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6EE932AB" w14:textId="77777777" w:rsidR="00A464DE" w:rsidRPr="00DE57A4" w:rsidRDefault="00A464DE" w:rsidP="0080789F">
            <w:pPr>
              <w:rPr>
                <w:rFonts w:ascii="Times New Roman" w:eastAsia="等线" w:hAnsi="Times New Roman"/>
                <w:color w:val="000000"/>
                <w:szCs w:val="20"/>
              </w:rPr>
            </w:pPr>
          </w:p>
        </w:tc>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49B426"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FR2-1</w:t>
            </w:r>
          </w:p>
        </w:tc>
        <w:tc>
          <w:tcPr>
            <w:tcW w:w="2748" w:type="dxa"/>
            <w:tcBorders>
              <w:top w:val="nil"/>
              <w:left w:val="nil"/>
              <w:bottom w:val="single" w:sz="4" w:space="0" w:color="auto"/>
              <w:right w:val="single" w:sz="4" w:space="0" w:color="auto"/>
            </w:tcBorders>
            <w:shd w:val="clear" w:color="auto" w:fill="auto"/>
            <w:noWrap/>
            <w:vAlign w:val="center"/>
            <w:hideMark/>
          </w:tcPr>
          <w:p w14:paraId="3D90CA2E"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Indoor office</w:t>
            </w:r>
          </w:p>
        </w:tc>
      </w:tr>
      <w:tr w:rsidR="00A464DE" w:rsidRPr="00B739C6" w14:paraId="20767DCA" w14:textId="77777777" w:rsidTr="00F14636">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5121CC18" w14:textId="77777777" w:rsidR="00A464DE" w:rsidRPr="00DE57A4" w:rsidRDefault="00A464DE" w:rsidP="0080789F">
            <w:pPr>
              <w:rPr>
                <w:rFonts w:ascii="Times New Roman" w:eastAsia="等线" w:hAnsi="Times New Roman"/>
                <w:color w:val="000000"/>
                <w:szCs w:val="20"/>
              </w:rPr>
            </w:pPr>
          </w:p>
        </w:tc>
        <w:tc>
          <w:tcPr>
            <w:tcW w:w="1158" w:type="dxa"/>
            <w:vMerge/>
            <w:tcBorders>
              <w:top w:val="nil"/>
              <w:left w:val="single" w:sz="4" w:space="0" w:color="auto"/>
              <w:bottom w:val="single" w:sz="4" w:space="0" w:color="auto"/>
              <w:right w:val="single" w:sz="4" w:space="0" w:color="auto"/>
            </w:tcBorders>
            <w:vAlign w:val="center"/>
            <w:hideMark/>
          </w:tcPr>
          <w:p w14:paraId="189FA4BD" w14:textId="77777777" w:rsidR="00A464DE" w:rsidRPr="00DE57A4" w:rsidRDefault="00A464DE" w:rsidP="0080789F">
            <w:pPr>
              <w:rPr>
                <w:rFonts w:ascii="Times New Roman" w:eastAsia="等线" w:hAnsi="Times New Roman"/>
                <w:color w:val="000000"/>
                <w:szCs w:val="20"/>
              </w:rPr>
            </w:pPr>
          </w:p>
        </w:tc>
        <w:tc>
          <w:tcPr>
            <w:tcW w:w="2748" w:type="dxa"/>
            <w:tcBorders>
              <w:top w:val="nil"/>
              <w:left w:val="nil"/>
              <w:bottom w:val="single" w:sz="4" w:space="0" w:color="auto"/>
              <w:right w:val="single" w:sz="4" w:space="0" w:color="auto"/>
            </w:tcBorders>
            <w:shd w:val="clear" w:color="auto" w:fill="auto"/>
            <w:noWrap/>
            <w:vAlign w:val="center"/>
            <w:hideMark/>
          </w:tcPr>
          <w:p w14:paraId="3F7FAF57"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Dense urban macro</w:t>
            </w:r>
          </w:p>
        </w:tc>
      </w:tr>
      <w:tr w:rsidR="00A464DE" w:rsidRPr="00B739C6" w14:paraId="0B8831CE" w14:textId="77777777" w:rsidTr="00F14636">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7CC47869" w14:textId="77777777" w:rsidR="00A464DE" w:rsidRPr="00DE57A4" w:rsidRDefault="00A464DE" w:rsidP="0080789F">
            <w:pPr>
              <w:rPr>
                <w:rFonts w:ascii="Times New Roman" w:eastAsia="等线" w:hAnsi="Times New Roman"/>
                <w:color w:val="000000"/>
                <w:szCs w:val="20"/>
              </w:rPr>
            </w:pPr>
          </w:p>
        </w:tc>
        <w:tc>
          <w:tcPr>
            <w:tcW w:w="1158" w:type="dxa"/>
            <w:vMerge/>
            <w:tcBorders>
              <w:top w:val="nil"/>
              <w:left w:val="single" w:sz="4" w:space="0" w:color="auto"/>
              <w:bottom w:val="single" w:sz="4" w:space="0" w:color="auto"/>
              <w:right w:val="single" w:sz="4" w:space="0" w:color="auto"/>
            </w:tcBorders>
            <w:vAlign w:val="center"/>
            <w:hideMark/>
          </w:tcPr>
          <w:p w14:paraId="184C3FAB" w14:textId="77777777" w:rsidR="00A464DE" w:rsidRPr="00DE57A4" w:rsidRDefault="00A464DE" w:rsidP="0080789F">
            <w:pPr>
              <w:rPr>
                <w:rFonts w:ascii="Times New Roman" w:eastAsia="等线" w:hAnsi="Times New Roman"/>
                <w:color w:val="000000"/>
                <w:szCs w:val="20"/>
              </w:rPr>
            </w:pPr>
          </w:p>
        </w:tc>
        <w:tc>
          <w:tcPr>
            <w:tcW w:w="2748" w:type="dxa"/>
            <w:tcBorders>
              <w:top w:val="nil"/>
              <w:left w:val="nil"/>
              <w:bottom w:val="single" w:sz="4" w:space="0" w:color="auto"/>
              <w:right w:val="single" w:sz="4" w:space="0" w:color="auto"/>
            </w:tcBorders>
            <w:shd w:val="clear" w:color="auto" w:fill="auto"/>
            <w:noWrap/>
            <w:vAlign w:val="center"/>
            <w:hideMark/>
          </w:tcPr>
          <w:p w14:paraId="40334FC6"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Optional: Dense Urban micro</w:t>
            </w:r>
          </w:p>
        </w:tc>
      </w:tr>
      <w:tr w:rsidR="00A464DE" w:rsidRPr="00B739C6" w14:paraId="1A1918B8" w14:textId="77777777" w:rsidTr="00F14636">
        <w:trPr>
          <w:trHeight w:val="175"/>
          <w:jc w:val="center"/>
        </w:trPr>
        <w:tc>
          <w:tcPr>
            <w:tcW w:w="50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B5B45" w14:textId="19C366A9" w:rsidR="00A464DE" w:rsidRPr="00DE57A4" w:rsidRDefault="00A464DE" w:rsidP="0080789F">
            <w:pPr>
              <w:rPr>
                <w:rFonts w:ascii="Times New Roman" w:eastAsia="等线" w:hAnsi="Times New Roman"/>
                <w:color w:val="000000"/>
                <w:szCs w:val="20"/>
              </w:rPr>
            </w:pPr>
            <w:r w:rsidRPr="00DE57A4">
              <w:rPr>
                <w:rFonts w:ascii="Times New Roman" w:eastAsia="等线" w:hAnsi="Times New Roman"/>
                <w:color w:val="000000"/>
                <w:szCs w:val="20"/>
              </w:rPr>
              <w:t>Case 2</w:t>
            </w:r>
            <w:r w:rsidR="00F97519" w:rsidRPr="00DE57A4">
              <w:rPr>
                <w:rFonts w:ascii="Times New Roman" w:eastAsia="等线" w:hAnsi="Times New Roman"/>
                <w:color w:val="000000"/>
                <w:szCs w:val="20"/>
              </w:rPr>
              <w:t xml:space="preserve"> (low priority)</w:t>
            </w:r>
          </w:p>
        </w:tc>
      </w:tr>
      <w:tr w:rsidR="00A464DE" w:rsidRPr="00B739C6" w14:paraId="655B5961" w14:textId="77777777" w:rsidTr="00F14636">
        <w:trPr>
          <w:trHeight w:val="175"/>
          <w:jc w:val="center"/>
        </w:trPr>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D61C98" w14:textId="77777777" w:rsidR="00A464DE" w:rsidRPr="00DE57A4" w:rsidRDefault="00A464DE" w:rsidP="0080789F">
            <w:pPr>
              <w:rPr>
                <w:rFonts w:ascii="Times New Roman" w:eastAsia="等线" w:hAnsi="Times New Roman"/>
                <w:color w:val="000000"/>
                <w:szCs w:val="20"/>
              </w:rPr>
            </w:pPr>
            <w:r w:rsidRPr="00DE57A4">
              <w:rPr>
                <w:rFonts w:ascii="Times New Roman" w:eastAsia="等线" w:hAnsi="Times New Roman"/>
                <w:color w:val="000000"/>
                <w:szCs w:val="20"/>
              </w:rPr>
              <w:t>Case 3</w:t>
            </w:r>
          </w:p>
        </w:tc>
        <w:tc>
          <w:tcPr>
            <w:tcW w:w="39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413C437" w14:textId="433BF7D9"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1-layer</w:t>
            </w:r>
            <w:r w:rsidR="00F97519" w:rsidRPr="00DE57A4">
              <w:rPr>
                <w:rFonts w:ascii="Times New Roman" w:eastAsia="等线" w:hAnsi="Times New Roman"/>
                <w:color w:val="000000"/>
                <w:szCs w:val="20"/>
              </w:rPr>
              <w:t xml:space="preserve"> (low priority)</w:t>
            </w:r>
          </w:p>
        </w:tc>
      </w:tr>
      <w:tr w:rsidR="00A464DE" w:rsidRPr="00B739C6" w14:paraId="4F3C7B8D" w14:textId="77777777" w:rsidTr="00F14636">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7C80D18D" w14:textId="77777777" w:rsidR="00A464DE" w:rsidRPr="00DE57A4" w:rsidRDefault="00A464DE" w:rsidP="0080789F">
            <w:pPr>
              <w:rPr>
                <w:rFonts w:ascii="Times New Roman" w:eastAsia="等线" w:hAnsi="Times New Roman"/>
                <w:color w:val="000000"/>
                <w:szCs w:val="20"/>
              </w:rPr>
            </w:pPr>
          </w:p>
        </w:tc>
        <w:tc>
          <w:tcPr>
            <w:tcW w:w="39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74F3FCF7"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2-layer</w:t>
            </w:r>
          </w:p>
        </w:tc>
      </w:tr>
      <w:tr w:rsidR="00A464DE" w:rsidRPr="00B739C6" w14:paraId="047675A9" w14:textId="77777777" w:rsidTr="00F14636">
        <w:trPr>
          <w:trHeight w:val="175"/>
          <w:jc w:val="center"/>
        </w:trPr>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5CB8BF" w14:textId="77777777" w:rsidR="00A464DE" w:rsidRPr="00DE57A4" w:rsidRDefault="00A464DE" w:rsidP="0080789F">
            <w:pPr>
              <w:rPr>
                <w:rFonts w:ascii="Times New Roman" w:eastAsia="等线" w:hAnsi="Times New Roman"/>
                <w:color w:val="000000"/>
                <w:szCs w:val="20"/>
              </w:rPr>
            </w:pPr>
            <w:r w:rsidRPr="00DE57A4">
              <w:rPr>
                <w:rFonts w:ascii="Times New Roman" w:eastAsia="等线" w:hAnsi="Times New Roman"/>
                <w:color w:val="000000"/>
                <w:szCs w:val="20"/>
              </w:rPr>
              <w:t>Case 4</w:t>
            </w:r>
          </w:p>
        </w:tc>
        <w:tc>
          <w:tcPr>
            <w:tcW w:w="1158" w:type="dxa"/>
            <w:tcBorders>
              <w:top w:val="nil"/>
              <w:left w:val="nil"/>
              <w:bottom w:val="single" w:sz="4" w:space="0" w:color="auto"/>
              <w:right w:val="single" w:sz="4" w:space="0" w:color="auto"/>
            </w:tcBorders>
            <w:shd w:val="clear" w:color="auto" w:fill="auto"/>
            <w:noWrap/>
            <w:vAlign w:val="center"/>
            <w:hideMark/>
          </w:tcPr>
          <w:p w14:paraId="26286023"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FR1</w:t>
            </w:r>
          </w:p>
        </w:tc>
        <w:tc>
          <w:tcPr>
            <w:tcW w:w="2748" w:type="dxa"/>
            <w:tcBorders>
              <w:top w:val="nil"/>
              <w:left w:val="nil"/>
              <w:bottom w:val="single" w:sz="4" w:space="0" w:color="auto"/>
              <w:right w:val="single" w:sz="4" w:space="0" w:color="auto"/>
            </w:tcBorders>
            <w:shd w:val="clear" w:color="auto" w:fill="auto"/>
            <w:noWrap/>
            <w:vAlign w:val="center"/>
            <w:hideMark/>
          </w:tcPr>
          <w:p w14:paraId="75FCF601"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Urban macro</w:t>
            </w:r>
          </w:p>
        </w:tc>
      </w:tr>
      <w:tr w:rsidR="00A464DE" w:rsidRPr="00B739C6" w14:paraId="400575A6" w14:textId="77777777" w:rsidTr="00F14636">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4F8C7A15" w14:textId="77777777" w:rsidR="00A464DE" w:rsidRPr="007B4CBD" w:rsidRDefault="00A464DE" w:rsidP="0080789F">
            <w:pPr>
              <w:rPr>
                <w:rFonts w:ascii="Times New Roman" w:eastAsia="等线" w:hAnsi="Times New Roman"/>
                <w:color w:val="000000"/>
                <w:szCs w:val="20"/>
              </w:rPr>
            </w:pPr>
          </w:p>
        </w:tc>
        <w:tc>
          <w:tcPr>
            <w:tcW w:w="1158" w:type="dxa"/>
            <w:tcBorders>
              <w:top w:val="nil"/>
              <w:left w:val="nil"/>
              <w:bottom w:val="single" w:sz="4" w:space="0" w:color="auto"/>
              <w:right w:val="single" w:sz="4" w:space="0" w:color="auto"/>
            </w:tcBorders>
            <w:shd w:val="clear" w:color="auto" w:fill="auto"/>
            <w:noWrap/>
            <w:vAlign w:val="center"/>
            <w:hideMark/>
          </w:tcPr>
          <w:p w14:paraId="5B345F7A" w14:textId="77777777" w:rsidR="00A464DE" w:rsidRPr="007B4CBD" w:rsidRDefault="00A464DE" w:rsidP="0080789F">
            <w:pPr>
              <w:jc w:val="center"/>
              <w:rPr>
                <w:rFonts w:ascii="Times New Roman" w:eastAsia="等线" w:hAnsi="Times New Roman"/>
                <w:color w:val="000000"/>
                <w:szCs w:val="20"/>
              </w:rPr>
            </w:pPr>
            <w:r w:rsidRPr="007B4CBD">
              <w:rPr>
                <w:rFonts w:ascii="Times New Roman" w:eastAsia="等线" w:hAnsi="Times New Roman"/>
                <w:color w:val="000000"/>
                <w:szCs w:val="20"/>
              </w:rPr>
              <w:t>FR2-1</w:t>
            </w:r>
          </w:p>
        </w:tc>
        <w:tc>
          <w:tcPr>
            <w:tcW w:w="2748" w:type="dxa"/>
            <w:tcBorders>
              <w:top w:val="nil"/>
              <w:left w:val="nil"/>
              <w:bottom w:val="single" w:sz="4" w:space="0" w:color="auto"/>
              <w:right w:val="single" w:sz="4" w:space="0" w:color="auto"/>
            </w:tcBorders>
            <w:shd w:val="clear" w:color="auto" w:fill="auto"/>
            <w:noWrap/>
            <w:vAlign w:val="center"/>
            <w:hideMark/>
          </w:tcPr>
          <w:p w14:paraId="033FC216" w14:textId="77777777" w:rsidR="00A464DE" w:rsidRPr="007B4CBD" w:rsidRDefault="00A464DE" w:rsidP="0080789F">
            <w:pPr>
              <w:jc w:val="center"/>
              <w:rPr>
                <w:rFonts w:ascii="Times New Roman" w:eastAsia="等线" w:hAnsi="Times New Roman"/>
                <w:color w:val="000000"/>
                <w:szCs w:val="20"/>
              </w:rPr>
            </w:pPr>
            <w:r w:rsidRPr="007B4CBD">
              <w:rPr>
                <w:rFonts w:ascii="Times New Roman" w:eastAsia="等线" w:hAnsi="Times New Roman"/>
                <w:color w:val="000000"/>
                <w:szCs w:val="20"/>
              </w:rPr>
              <w:t>Dense Urban macro</w:t>
            </w:r>
          </w:p>
        </w:tc>
      </w:tr>
    </w:tbl>
    <w:p w14:paraId="4713B944" w14:textId="1173961F" w:rsidR="00360ECB" w:rsidRPr="00826DD2" w:rsidRDefault="00826DD2" w:rsidP="00607EAD">
      <w:pPr>
        <w:spacing w:beforeLines="50" w:before="156"/>
        <w:jc w:val="both"/>
        <w:rPr>
          <w:rFonts w:ascii="Times New Roman" w:eastAsiaTheme="minorEastAsia" w:hAnsi="Times New Roman"/>
          <w:sz w:val="22"/>
          <w:lang w:eastAsia="zh-CN"/>
        </w:rPr>
      </w:pPr>
      <w:r>
        <w:rPr>
          <w:rFonts w:ascii="Times New Roman" w:eastAsiaTheme="minorEastAsia" w:hAnsi="Times New Roman" w:hint="eastAsia"/>
          <w:sz w:val="22"/>
          <w:lang w:eastAsia="zh-CN"/>
        </w:rPr>
        <w:t>F</w:t>
      </w:r>
      <w:r>
        <w:rPr>
          <w:rFonts w:ascii="Times New Roman" w:eastAsiaTheme="minorEastAsia" w:hAnsi="Times New Roman"/>
          <w:sz w:val="22"/>
          <w:lang w:eastAsia="zh-CN"/>
        </w:rPr>
        <w:t xml:space="preserve">or Case 4, evaluations on Urban </w:t>
      </w:r>
      <w:r w:rsidR="00403F30">
        <w:rPr>
          <w:rFonts w:ascii="Times New Roman" w:eastAsiaTheme="minorEastAsia" w:hAnsi="Times New Roman"/>
          <w:sz w:val="22"/>
          <w:lang w:eastAsia="zh-CN"/>
        </w:rPr>
        <w:t>M</w:t>
      </w:r>
      <w:r>
        <w:rPr>
          <w:rFonts w:ascii="Times New Roman" w:eastAsiaTheme="minorEastAsia" w:hAnsi="Times New Roman"/>
          <w:sz w:val="22"/>
          <w:lang w:eastAsia="zh-CN"/>
        </w:rPr>
        <w:t>acro of FR1 and Dense Urban macro of FR2-1 were agreed. Different power levels between two operators for this two scenarios should be defined.</w:t>
      </w:r>
      <w:r w:rsidR="00526F9C">
        <w:rPr>
          <w:rFonts w:ascii="Times New Roman" w:eastAsiaTheme="minorEastAsia" w:hAnsi="Times New Roman"/>
          <w:sz w:val="22"/>
          <w:lang w:eastAsia="zh-CN"/>
        </w:rPr>
        <w:t xml:space="preserve"> In order to see the impact of different transmit power, maximum and minimum BS transmit power should be ado</w:t>
      </w:r>
      <w:r w:rsidR="00F800A8">
        <w:rPr>
          <w:rFonts w:ascii="Times New Roman" w:eastAsiaTheme="minorEastAsia" w:hAnsi="Times New Roman"/>
          <w:sz w:val="22"/>
          <w:lang w:eastAsia="zh-CN"/>
        </w:rPr>
        <w:t>pted in the evaluations.</w:t>
      </w:r>
    </w:p>
    <w:p w14:paraId="6969ABC4" w14:textId="351B1F93" w:rsidR="008F5446" w:rsidRDefault="008F5446" w:rsidP="00396D33">
      <w:pPr>
        <w:spacing w:beforeLines="50" w:before="156"/>
        <w:jc w:val="both"/>
        <w:rPr>
          <w:rFonts w:ascii="Times New Roman" w:hAnsi="Times New Roman"/>
          <w:b/>
          <w:i/>
          <w:sz w:val="22"/>
        </w:rPr>
      </w:pPr>
      <w:r w:rsidRPr="00DF193B">
        <w:rPr>
          <w:rFonts w:ascii="Times New Roman" w:hAnsi="Times New Roman" w:hint="eastAsia"/>
          <w:b/>
          <w:i/>
          <w:sz w:val="22"/>
        </w:rPr>
        <w:t>P</w:t>
      </w:r>
      <w:r w:rsidRPr="00DF193B">
        <w:rPr>
          <w:rFonts w:ascii="Times New Roman" w:hAnsi="Times New Roman"/>
          <w:b/>
          <w:i/>
          <w:sz w:val="22"/>
        </w:rPr>
        <w:t>roposal</w:t>
      </w:r>
      <w:r w:rsidR="00FC2811" w:rsidRPr="00DF193B">
        <w:rPr>
          <w:rFonts w:ascii="Times New Roman" w:hAnsi="Times New Roman"/>
          <w:b/>
          <w:i/>
          <w:sz w:val="22"/>
        </w:rPr>
        <w:t xml:space="preserve"> 1</w:t>
      </w:r>
      <w:r w:rsidRPr="00DF193B">
        <w:rPr>
          <w:rFonts w:ascii="Times New Roman" w:hAnsi="Times New Roman"/>
          <w:b/>
          <w:i/>
          <w:sz w:val="22"/>
        </w:rPr>
        <w:t>:</w:t>
      </w:r>
      <w:r w:rsidR="00360ECB" w:rsidRPr="00DF193B">
        <w:rPr>
          <w:rFonts w:ascii="Times New Roman" w:hAnsi="Times New Roman"/>
          <w:b/>
          <w:i/>
          <w:sz w:val="22"/>
        </w:rPr>
        <w:t xml:space="preserve"> </w:t>
      </w:r>
      <w:r w:rsidR="00572CBB" w:rsidRPr="00DF193B">
        <w:rPr>
          <w:rFonts w:ascii="Times New Roman" w:hAnsi="Times New Roman"/>
          <w:b/>
          <w:i/>
          <w:sz w:val="22"/>
        </w:rPr>
        <w:t>M</w:t>
      </w:r>
      <w:r w:rsidR="00360ECB" w:rsidRPr="00DF193B">
        <w:rPr>
          <w:rFonts w:ascii="Times New Roman" w:hAnsi="Times New Roman"/>
          <w:b/>
          <w:i/>
          <w:sz w:val="22"/>
        </w:rPr>
        <w:t xml:space="preserve">aximum </w:t>
      </w:r>
      <w:r w:rsidR="00572CBB" w:rsidRPr="00DF193B">
        <w:rPr>
          <w:rFonts w:ascii="Times New Roman" w:hAnsi="Times New Roman"/>
          <w:b/>
          <w:i/>
          <w:sz w:val="22"/>
        </w:rPr>
        <w:t xml:space="preserve">and minimum BS transmit power in </w:t>
      </w:r>
      <w:r w:rsidR="00A508C7" w:rsidRPr="00A508C7">
        <w:rPr>
          <w:rFonts w:ascii="Times New Roman" w:hAnsi="Times New Roman"/>
          <w:b/>
          <w:i/>
          <w:sz w:val="22"/>
        </w:rPr>
        <w:fldChar w:fldCharType="begin"/>
      </w:r>
      <w:r w:rsidR="00A508C7" w:rsidRPr="00A508C7">
        <w:rPr>
          <w:rFonts w:ascii="Times New Roman" w:hAnsi="Times New Roman"/>
          <w:b/>
          <w:i/>
          <w:sz w:val="22"/>
        </w:rPr>
        <w:instrText xml:space="preserve"> REF _Ref115078044 \h  \* MERGEFORMAT </w:instrText>
      </w:r>
      <w:r w:rsidR="00A508C7" w:rsidRPr="00A508C7">
        <w:rPr>
          <w:rFonts w:ascii="Times New Roman" w:hAnsi="Times New Roman"/>
          <w:b/>
          <w:i/>
          <w:sz w:val="22"/>
        </w:rPr>
      </w:r>
      <w:r w:rsidR="00A508C7" w:rsidRPr="00A508C7">
        <w:rPr>
          <w:rFonts w:ascii="Times New Roman" w:hAnsi="Times New Roman"/>
          <w:b/>
          <w:i/>
          <w:sz w:val="22"/>
        </w:rPr>
        <w:fldChar w:fldCharType="separate"/>
      </w:r>
      <w:r w:rsidR="00A508C7" w:rsidRPr="00A508C7">
        <w:rPr>
          <w:b/>
          <w:i/>
        </w:rPr>
        <w:t xml:space="preserve">Table </w:t>
      </w:r>
      <w:r w:rsidR="00A508C7" w:rsidRPr="00A508C7">
        <w:rPr>
          <w:b/>
          <w:i/>
          <w:noProof/>
        </w:rPr>
        <w:t>2</w:t>
      </w:r>
      <w:r w:rsidR="00A508C7" w:rsidRPr="00A508C7">
        <w:rPr>
          <w:rFonts w:ascii="Times New Roman" w:hAnsi="Times New Roman"/>
          <w:b/>
          <w:i/>
          <w:sz w:val="22"/>
        </w:rPr>
        <w:fldChar w:fldCharType="end"/>
      </w:r>
      <w:r w:rsidR="00572CBB" w:rsidRPr="00DF193B">
        <w:rPr>
          <w:rFonts w:ascii="Times New Roman" w:hAnsi="Times New Roman"/>
          <w:b/>
          <w:i/>
          <w:sz w:val="22"/>
        </w:rPr>
        <w:t xml:space="preserve"> should be considered in evaluation of Case 4.</w:t>
      </w:r>
    </w:p>
    <w:p w14:paraId="438FD09D" w14:textId="004889C8" w:rsidR="00A0349D" w:rsidRPr="00A508C7" w:rsidRDefault="00A508C7" w:rsidP="00A508C7">
      <w:pPr>
        <w:pStyle w:val="af4"/>
        <w:jc w:val="center"/>
        <w:rPr>
          <w:lang w:eastAsia="zh-CN"/>
        </w:rPr>
      </w:pPr>
      <w:bookmarkStart w:id="5" w:name="_Ref115078044"/>
      <w:r>
        <w:rPr>
          <w:lang w:eastAsia="zh-CN"/>
        </w:rPr>
        <w:t xml:space="preserve">Table </w:t>
      </w:r>
      <w:r>
        <w:rPr>
          <w:lang w:eastAsia="zh-CN"/>
        </w:rPr>
        <w:fldChar w:fldCharType="begin"/>
      </w:r>
      <w:r>
        <w:rPr>
          <w:lang w:eastAsia="zh-CN"/>
        </w:rPr>
        <w:instrText xml:space="preserve"> SEQ Table \* ARABIC </w:instrText>
      </w:r>
      <w:r>
        <w:rPr>
          <w:lang w:eastAsia="zh-CN"/>
        </w:rPr>
        <w:fldChar w:fldCharType="separate"/>
      </w:r>
      <w:r w:rsidR="00FD57A6">
        <w:rPr>
          <w:noProof/>
          <w:lang w:eastAsia="zh-CN"/>
        </w:rPr>
        <w:t>2</w:t>
      </w:r>
      <w:r>
        <w:rPr>
          <w:lang w:eastAsia="zh-CN"/>
        </w:rPr>
        <w:fldChar w:fldCharType="end"/>
      </w:r>
      <w:bookmarkEnd w:id="5"/>
      <w:r w:rsidR="00A0349D" w:rsidRPr="00A508C7">
        <w:rPr>
          <w:lang w:eastAsia="zh-CN"/>
        </w:rPr>
        <w:t>: BS transmit power for Case 4</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37"/>
        <w:gridCol w:w="3551"/>
        <w:gridCol w:w="4214"/>
      </w:tblGrid>
      <w:tr w:rsidR="00360ECB" w14:paraId="3FBB1E13" w14:textId="77777777" w:rsidTr="00FC2811">
        <w:trPr>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330EA77" w14:textId="77777777" w:rsidR="00360ECB" w:rsidRDefault="00360ECB">
            <w:pPr>
              <w:jc w:val="center"/>
              <w:rPr>
                <w:b/>
              </w:rPr>
            </w:pPr>
          </w:p>
        </w:tc>
        <w:tc>
          <w:tcPr>
            <w:tcW w:w="3551" w:type="dxa"/>
            <w:tcBorders>
              <w:top w:val="double" w:sz="4" w:space="0" w:color="A5A5A5"/>
              <w:left w:val="double" w:sz="4" w:space="0" w:color="A5A5A5"/>
              <w:bottom w:val="double" w:sz="4" w:space="0" w:color="A5A5A5"/>
              <w:right w:val="double" w:sz="4" w:space="0" w:color="A5A5A5"/>
            </w:tcBorders>
            <w:vAlign w:val="center"/>
            <w:hideMark/>
          </w:tcPr>
          <w:p w14:paraId="569F9C77" w14:textId="77777777" w:rsidR="00360ECB" w:rsidRDefault="00360ECB">
            <w:pPr>
              <w:jc w:val="center"/>
              <w:rPr>
                <w:b/>
              </w:rPr>
            </w:pPr>
            <w:r>
              <w:rPr>
                <w:b/>
              </w:rPr>
              <w:t>FR1</w:t>
            </w:r>
          </w:p>
        </w:tc>
        <w:tc>
          <w:tcPr>
            <w:tcW w:w="4214" w:type="dxa"/>
            <w:tcBorders>
              <w:top w:val="double" w:sz="4" w:space="0" w:color="A5A5A5"/>
              <w:left w:val="double" w:sz="4" w:space="0" w:color="A5A5A5"/>
              <w:bottom w:val="double" w:sz="4" w:space="0" w:color="A5A5A5"/>
              <w:right w:val="double" w:sz="4" w:space="0" w:color="A5A5A5"/>
            </w:tcBorders>
            <w:vAlign w:val="center"/>
            <w:hideMark/>
          </w:tcPr>
          <w:p w14:paraId="444254C7" w14:textId="77777777" w:rsidR="00360ECB" w:rsidRDefault="00360ECB">
            <w:pPr>
              <w:jc w:val="center"/>
              <w:rPr>
                <w:b/>
              </w:rPr>
            </w:pPr>
            <w:r>
              <w:rPr>
                <w:b/>
              </w:rPr>
              <w:t>FR2-1</w:t>
            </w:r>
          </w:p>
        </w:tc>
      </w:tr>
      <w:tr w:rsidR="00360ECB" w14:paraId="05D7802F" w14:textId="77777777" w:rsidTr="00FC2811">
        <w:trPr>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087D9932" w14:textId="77777777" w:rsidR="00360ECB" w:rsidRPr="00FC2811" w:rsidRDefault="00360ECB">
            <w:pPr>
              <w:rPr>
                <w:rFonts w:ascii="Times New Roman" w:hAnsi="Times New Roman"/>
                <w:b/>
                <w:szCs w:val="20"/>
              </w:rPr>
            </w:pPr>
            <w:r w:rsidRPr="00FC2811">
              <w:rPr>
                <w:rFonts w:ascii="Times New Roman" w:hAnsi="Times New Roman"/>
                <w:b/>
                <w:szCs w:val="20"/>
              </w:rPr>
              <w:t>Urban macro</w:t>
            </w:r>
          </w:p>
        </w:tc>
        <w:tc>
          <w:tcPr>
            <w:tcW w:w="3551" w:type="dxa"/>
            <w:tcBorders>
              <w:top w:val="double" w:sz="4" w:space="0" w:color="A5A5A5"/>
              <w:left w:val="double" w:sz="4" w:space="0" w:color="A5A5A5"/>
              <w:bottom w:val="double" w:sz="4" w:space="0" w:color="A5A5A5"/>
              <w:right w:val="double" w:sz="4" w:space="0" w:color="A5A5A5"/>
            </w:tcBorders>
            <w:hideMark/>
          </w:tcPr>
          <w:p w14:paraId="556AC1EB" w14:textId="73748CE5" w:rsidR="00360ECB" w:rsidRPr="00FC2811" w:rsidRDefault="00380C0C" w:rsidP="00360ECB">
            <w:pPr>
              <w:pStyle w:val="a3"/>
              <w:numPr>
                <w:ilvl w:val="0"/>
                <w:numId w:val="42"/>
              </w:numPr>
              <w:autoSpaceDE w:val="0"/>
              <w:autoSpaceDN w:val="0"/>
              <w:adjustRightInd w:val="0"/>
              <w:ind w:firstLineChars="0"/>
              <w:rPr>
                <w:rFonts w:ascii="Times New Roman" w:hAnsi="Times New Roman"/>
                <w:szCs w:val="20"/>
              </w:rPr>
            </w:pPr>
            <w:r w:rsidRPr="00FC2811">
              <w:rPr>
                <w:rFonts w:ascii="Times New Roman" w:hAnsi="Times New Roman"/>
                <w:szCs w:val="20"/>
              </w:rPr>
              <w:t>Max</w:t>
            </w:r>
            <w:r w:rsidR="00360ECB" w:rsidRPr="00FC2811">
              <w:rPr>
                <w:rFonts w:ascii="Times New Roman" w:hAnsi="Times New Roman"/>
                <w:szCs w:val="20"/>
              </w:rPr>
              <w:t>: [53/56] dBm for 100MHz</w:t>
            </w:r>
          </w:p>
          <w:p w14:paraId="7B9E3B65" w14:textId="7D05B1BF" w:rsidR="00360ECB" w:rsidRPr="00FC2811" w:rsidRDefault="00380C0C" w:rsidP="00360ECB">
            <w:pPr>
              <w:pStyle w:val="a3"/>
              <w:numPr>
                <w:ilvl w:val="0"/>
                <w:numId w:val="42"/>
              </w:numPr>
              <w:autoSpaceDE w:val="0"/>
              <w:autoSpaceDN w:val="0"/>
              <w:adjustRightInd w:val="0"/>
              <w:ind w:firstLineChars="0"/>
              <w:rPr>
                <w:rFonts w:ascii="Times New Roman" w:hAnsi="Times New Roman"/>
                <w:szCs w:val="20"/>
              </w:rPr>
            </w:pPr>
            <w:r w:rsidRPr="00FC2811">
              <w:rPr>
                <w:rFonts w:ascii="Times New Roman" w:hAnsi="Times New Roman"/>
                <w:szCs w:val="20"/>
              </w:rPr>
              <w:t>Min</w:t>
            </w:r>
            <w:r w:rsidR="00360ECB" w:rsidRPr="00FC2811">
              <w:rPr>
                <w:rFonts w:ascii="Times New Roman" w:hAnsi="Times New Roman"/>
                <w:szCs w:val="20"/>
              </w:rPr>
              <w:t>: [45] dBm for 100MHz [refer to TR 38.828 Table 5.2.1.4-1]</w:t>
            </w:r>
          </w:p>
        </w:tc>
        <w:tc>
          <w:tcPr>
            <w:tcW w:w="4214" w:type="dxa"/>
            <w:tcBorders>
              <w:top w:val="double" w:sz="4" w:space="0" w:color="A5A5A5"/>
              <w:left w:val="double" w:sz="4" w:space="0" w:color="A5A5A5"/>
              <w:bottom w:val="double" w:sz="4" w:space="0" w:color="A5A5A5"/>
              <w:right w:val="double" w:sz="4" w:space="0" w:color="A5A5A5"/>
            </w:tcBorders>
            <w:hideMark/>
          </w:tcPr>
          <w:p w14:paraId="00598888" w14:textId="77777777" w:rsidR="00360ECB" w:rsidRPr="00FC2811" w:rsidRDefault="00360ECB">
            <w:pPr>
              <w:rPr>
                <w:rFonts w:ascii="Times New Roman" w:hAnsi="Times New Roman"/>
                <w:szCs w:val="20"/>
              </w:rPr>
            </w:pPr>
            <w:r w:rsidRPr="00FC2811">
              <w:rPr>
                <w:rFonts w:ascii="Times New Roman" w:hAnsi="Times New Roman"/>
                <w:szCs w:val="20"/>
              </w:rPr>
              <w:t>N.A.</w:t>
            </w:r>
          </w:p>
        </w:tc>
      </w:tr>
      <w:tr w:rsidR="00360ECB" w14:paraId="2B9CB056" w14:textId="77777777" w:rsidTr="00FC2811">
        <w:trPr>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375D3616" w14:textId="77777777" w:rsidR="00360ECB" w:rsidRPr="00FC2811" w:rsidRDefault="00360ECB">
            <w:pPr>
              <w:rPr>
                <w:rFonts w:ascii="Times New Roman" w:hAnsi="Times New Roman"/>
                <w:b/>
                <w:szCs w:val="20"/>
              </w:rPr>
            </w:pPr>
            <w:r w:rsidRPr="00FC2811">
              <w:rPr>
                <w:rFonts w:ascii="Times New Roman" w:hAnsi="Times New Roman"/>
                <w:b/>
                <w:szCs w:val="20"/>
              </w:rPr>
              <w:t>Dense Urban Macro layer</w:t>
            </w:r>
          </w:p>
        </w:tc>
        <w:tc>
          <w:tcPr>
            <w:tcW w:w="3551" w:type="dxa"/>
            <w:tcBorders>
              <w:top w:val="double" w:sz="4" w:space="0" w:color="A5A5A5"/>
              <w:left w:val="double" w:sz="4" w:space="0" w:color="A5A5A5"/>
              <w:bottom w:val="double" w:sz="4" w:space="0" w:color="A5A5A5"/>
              <w:right w:val="double" w:sz="4" w:space="0" w:color="A5A5A5"/>
            </w:tcBorders>
            <w:hideMark/>
          </w:tcPr>
          <w:p w14:paraId="667E6229" w14:textId="6B176704" w:rsidR="00360ECB" w:rsidRPr="00744B41" w:rsidRDefault="00744B41" w:rsidP="00744B41">
            <w:pPr>
              <w:autoSpaceDE w:val="0"/>
              <w:autoSpaceDN w:val="0"/>
              <w:adjustRightInd w:val="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.A.</w:t>
            </w:r>
          </w:p>
        </w:tc>
        <w:tc>
          <w:tcPr>
            <w:tcW w:w="4214" w:type="dxa"/>
            <w:tcBorders>
              <w:top w:val="double" w:sz="4" w:space="0" w:color="A5A5A5"/>
              <w:left w:val="double" w:sz="4" w:space="0" w:color="A5A5A5"/>
              <w:bottom w:val="double" w:sz="4" w:space="0" w:color="A5A5A5"/>
              <w:right w:val="double" w:sz="4" w:space="0" w:color="A5A5A5"/>
            </w:tcBorders>
            <w:hideMark/>
          </w:tcPr>
          <w:p w14:paraId="3A0BA0ED" w14:textId="77777777" w:rsidR="00360ECB" w:rsidRPr="00FC2811" w:rsidRDefault="00FC2811" w:rsidP="00360ECB">
            <w:pPr>
              <w:pStyle w:val="a3"/>
              <w:numPr>
                <w:ilvl w:val="0"/>
                <w:numId w:val="42"/>
              </w:numPr>
              <w:autoSpaceDE w:val="0"/>
              <w:autoSpaceDN w:val="0"/>
              <w:adjustRightInd w:val="0"/>
              <w:ind w:firstLineChars="0"/>
              <w:rPr>
                <w:rFonts w:ascii="Times New Roman" w:hAnsi="Times New Roman"/>
                <w:szCs w:val="20"/>
              </w:rPr>
            </w:pPr>
            <w:r w:rsidRPr="00FC2811">
              <w:rPr>
                <w:rFonts w:ascii="Times New Roman" w:hAnsi="Times New Roman"/>
                <w:szCs w:val="20"/>
              </w:rPr>
              <w:t>Max</w:t>
            </w:r>
            <w:r w:rsidR="00360ECB" w:rsidRPr="00FC2811">
              <w:rPr>
                <w:rFonts w:ascii="Times New Roman" w:hAnsi="Times New Roman"/>
                <w:szCs w:val="20"/>
              </w:rPr>
              <w:t>: [43] dBm for 200MHz [refer to TR 38.828 Table 5.2.2.4-1]</w:t>
            </w:r>
          </w:p>
          <w:p w14:paraId="1988AE8A" w14:textId="49EB3B1F" w:rsidR="00FC2811" w:rsidRPr="00FC2811" w:rsidRDefault="00FC2811" w:rsidP="00FC2811">
            <w:pPr>
              <w:pStyle w:val="a3"/>
              <w:numPr>
                <w:ilvl w:val="0"/>
                <w:numId w:val="42"/>
              </w:numPr>
              <w:autoSpaceDE w:val="0"/>
              <w:autoSpaceDN w:val="0"/>
              <w:adjustRightInd w:val="0"/>
              <w:ind w:firstLineChars="0"/>
              <w:rPr>
                <w:rFonts w:ascii="Times New Roman" w:hAnsi="Times New Roman"/>
                <w:szCs w:val="20"/>
              </w:rPr>
            </w:pPr>
            <w:r w:rsidRPr="00FC2811">
              <w:rPr>
                <w:rFonts w:ascii="Times New Roman" w:hAnsi="Times New Roman"/>
                <w:szCs w:val="20"/>
              </w:rPr>
              <w:t>Min: [40] dBm for 200MHz. EIRP should not exceed 73 dBm. [refer to TR 38.802 Table A.2.1-1]</w:t>
            </w:r>
          </w:p>
        </w:tc>
      </w:tr>
    </w:tbl>
    <w:p w14:paraId="19FFD1A0" w14:textId="6F7A18A6" w:rsidR="00FC2811" w:rsidRDefault="00FC2811" w:rsidP="00E27B60">
      <w:pPr>
        <w:rPr>
          <w:rFonts w:ascii="Times New Roman" w:hAnsi="Times New Roman"/>
          <w:sz w:val="22"/>
        </w:rPr>
      </w:pPr>
    </w:p>
    <w:p w14:paraId="639E24E9" w14:textId="4B34FD73" w:rsidR="00A0349D" w:rsidRDefault="00A0349D" w:rsidP="00396D33">
      <w:pPr>
        <w:jc w:val="both"/>
        <w:rPr>
          <w:rFonts w:ascii="Times New Roman" w:eastAsiaTheme="minorEastAsia" w:hAnsi="Times New Roman"/>
          <w:sz w:val="22"/>
          <w:lang w:eastAsia="zh-CN"/>
        </w:rPr>
      </w:pPr>
      <w:r>
        <w:rPr>
          <w:rFonts w:ascii="Times New Roman" w:eastAsiaTheme="minorEastAsia" w:hAnsi="Times New Roman"/>
          <w:sz w:val="22"/>
          <w:lang w:eastAsia="zh-CN"/>
        </w:rPr>
        <w:t xml:space="preserve">Agreement for Dense Urban with 2-layer for FR1 was approved in last meeting, minimum distances between Macro </w:t>
      </w:r>
      <w:r w:rsidR="00787A73">
        <w:rPr>
          <w:rFonts w:ascii="Times New Roman" w:eastAsiaTheme="minorEastAsia" w:hAnsi="Times New Roman"/>
          <w:sz w:val="22"/>
          <w:lang w:eastAsia="zh-CN"/>
        </w:rPr>
        <w:t>TRP</w:t>
      </w:r>
      <w:r>
        <w:rPr>
          <w:rFonts w:ascii="Times New Roman" w:eastAsiaTheme="minorEastAsia" w:hAnsi="Times New Roman"/>
          <w:sz w:val="22"/>
          <w:lang w:eastAsia="zh-CN"/>
        </w:rPr>
        <w:t xml:space="preserve"> and </w:t>
      </w:r>
      <w:r w:rsidR="00787A73">
        <w:rPr>
          <w:rFonts w:ascii="Times New Roman" w:eastAsiaTheme="minorEastAsia" w:hAnsi="Times New Roman"/>
          <w:sz w:val="22"/>
          <w:lang w:eastAsia="zh-CN"/>
        </w:rPr>
        <w:t>Micro TRP center</w:t>
      </w:r>
      <w:r>
        <w:rPr>
          <w:rFonts w:ascii="Times New Roman" w:eastAsiaTheme="minorEastAsia" w:hAnsi="Times New Roman"/>
          <w:sz w:val="22"/>
          <w:lang w:eastAsia="zh-CN"/>
        </w:rPr>
        <w:t xml:space="preserve"> and minimum distance between Micro </w:t>
      </w:r>
      <w:r w:rsidR="00787A73">
        <w:rPr>
          <w:rFonts w:ascii="Times New Roman" w:eastAsiaTheme="minorEastAsia" w:hAnsi="Times New Roman"/>
          <w:sz w:val="22"/>
          <w:lang w:eastAsia="zh-CN"/>
        </w:rPr>
        <w:t>TRP centers</w:t>
      </w:r>
      <w:r>
        <w:rPr>
          <w:rFonts w:ascii="Times New Roman" w:eastAsiaTheme="minorEastAsia" w:hAnsi="Times New Roman"/>
          <w:sz w:val="22"/>
          <w:lang w:eastAsia="zh-CN"/>
        </w:rPr>
        <w:t xml:space="preserve"> were also defined according to TR38.802</w:t>
      </w:r>
      <w:r w:rsidR="00ED3EB9" w:rsidRPr="00ED3EB9">
        <w:rPr>
          <w:rFonts w:ascii="Times New Roman" w:eastAsiaTheme="minorEastAsia" w:hAnsi="Times New Roman"/>
          <w:sz w:val="22"/>
          <w:vertAlign w:val="superscript"/>
          <w:lang w:eastAsia="zh-CN"/>
        </w:rPr>
        <w:t>[4]</w:t>
      </w:r>
      <w:r>
        <w:rPr>
          <w:rFonts w:ascii="Times New Roman" w:eastAsiaTheme="minorEastAsia" w:hAnsi="Times New Roman"/>
          <w:sz w:val="22"/>
          <w:lang w:eastAsia="zh-CN"/>
        </w:rPr>
        <w:t>.</w:t>
      </w:r>
      <w:r w:rsidR="00501F30">
        <w:rPr>
          <w:rFonts w:ascii="Times New Roman" w:eastAsiaTheme="minorEastAsia" w:hAnsi="Times New Roman"/>
          <w:sz w:val="22"/>
          <w:lang w:eastAsia="zh-CN"/>
        </w:rPr>
        <w:t xml:space="preserve"> Assuming </w:t>
      </w:r>
      <w:r w:rsidR="00A255F1">
        <w:rPr>
          <w:rFonts w:ascii="Times New Roman" w:eastAsiaTheme="minorEastAsia" w:hAnsi="Times New Roman"/>
          <w:sz w:val="22"/>
          <w:lang w:eastAsia="zh-CN"/>
        </w:rPr>
        <w:t xml:space="preserve">ISD of 200m of Macro cells and </w:t>
      </w:r>
      <w:r w:rsidR="00501F30">
        <w:rPr>
          <w:rFonts w:ascii="Times New Roman" w:eastAsiaTheme="minorEastAsia" w:hAnsi="Times New Roman"/>
          <w:sz w:val="22"/>
          <w:lang w:eastAsia="zh-CN"/>
        </w:rPr>
        <w:t xml:space="preserve">minimum distance between Macro </w:t>
      </w:r>
      <w:r w:rsidR="00787A73">
        <w:rPr>
          <w:rFonts w:ascii="Times New Roman" w:eastAsiaTheme="minorEastAsia" w:hAnsi="Times New Roman"/>
          <w:sz w:val="22"/>
          <w:lang w:eastAsia="zh-CN"/>
        </w:rPr>
        <w:t xml:space="preserve">TRP </w:t>
      </w:r>
      <w:r w:rsidR="00501F30">
        <w:rPr>
          <w:rFonts w:ascii="Times New Roman" w:eastAsiaTheme="minorEastAsia" w:hAnsi="Times New Roman"/>
          <w:sz w:val="22"/>
          <w:lang w:eastAsia="zh-CN"/>
        </w:rPr>
        <w:t>and Micro</w:t>
      </w:r>
      <w:r w:rsidR="00787A73">
        <w:rPr>
          <w:rFonts w:ascii="Times New Roman" w:eastAsiaTheme="minorEastAsia" w:hAnsi="Times New Roman"/>
          <w:sz w:val="22"/>
          <w:lang w:eastAsia="zh-CN"/>
        </w:rPr>
        <w:t xml:space="preserve"> TRP</w:t>
      </w:r>
      <w:r w:rsidR="00501F30">
        <w:rPr>
          <w:rFonts w:ascii="Times New Roman" w:eastAsiaTheme="minorEastAsia" w:hAnsi="Times New Roman"/>
          <w:sz w:val="22"/>
          <w:lang w:eastAsia="zh-CN"/>
        </w:rPr>
        <w:t xml:space="preserve"> </w:t>
      </w:r>
      <w:r w:rsidR="00501F30">
        <w:rPr>
          <w:rFonts w:cs="Times"/>
          <w:bCs/>
          <w:szCs w:val="20"/>
        </w:rPr>
        <w:t>D</w:t>
      </w:r>
      <w:r w:rsidR="00501F30">
        <w:rPr>
          <w:rFonts w:cs="Times"/>
          <w:bCs/>
          <w:szCs w:val="20"/>
          <w:vertAlign w:val="subscript"/>
        </w:rPr>
        <w:t>macro-to-micro-center</w:t>
      </w:r>
      <w:r w:rsidR="00501F30">
        <w:rPr>
          <w:rFonts w:cs="Times"/>
          <w:bCs/>
          <w:szCs w:val="20"/>
        </w:rPr>
        <w:t xml:space="preserve"> = [105 m],</w:t>
      </w:r>
      <w:r w:rsidR="00B42329">
        <w:rPr>
          <w:rFonts w:cs="Times"/>
          <w:bCs/>
          <w:szCs w:val="20"/>
        </w:rPr>
        <w:t xml:space="preserve"> 3</w:t>
      </w:r>
      <w:r w:rsidR="00501F30">
        <w:rPr>
          <w:rFonts w:cs="Times"/>
          <w:bCs/>
          <w:szCs w:val="20"/>
        </w:rPr>
        <w:t xml:space="preserve"> Micro</w:t>
      </w:r>
      <w:r w:rsidR="00B42329">
        <w:rPr>
          <w:rFonts w:cs="Times"/>
          <w:bCs/>
          <w:szCs w:val="20"/>
        </w:rPr>
        <w:t xml:space="preserve"> TRPs</w:t>
      </w:r>
      <w:r w:rsidR="00501F30">
        <w:rPr>
          <w:rFonts w:cs="Times"/>
          <w:bCs/>
          <w:szCs w:val="20"/>
        </w:rPr>
        <w:t xml:space="preserve"> ca</w:t>
      </w:r>
      <w:r w:rsidR="00501F30" w:rsidRPr="00DE57A4">
        <w:rPr>
          <w:rFonts w:ascii="Times New Roman" w:eastAsiaTheme="minorEastAsia" w:hAnsi="Times New Roman"/>
          <w:sz w:val="22"/>
          <w:lang w:eastAsia="zh-CN"/>
        </w:rPr>
        <w:t xml:space="preserve">n only be dropped in the </w:t>
      </w:r>
      <w:r w:rsidR="0007122A" w:rsidRPr="00DE57A4">
        <w:rPr>
          <w:rFonts w:ascii="Times New Roman" w:eastAsiaTheme="minorEastAsia" w:hAnsi="Times New Roman"/>
          <w:sz w:val="22"/>
          <w:lang w:eastAsia="zh-CN"/>
        </w:rPr>
        <w:t xml:space="preserve">green area of </w:t>
      </w:r>
      <w:r w:rsidR="0007122A" w:rsidRPr="00DE57A4">
        <w:rPr>
          <w:rFonts w:ascii="Times New Roman" w:eastAsiaTheme="minorEastAsia" w:hAnsi="Times New Roman"/>
          <w:sz w:val="22"/>
          <w:lang w:eastAsia="zh-CN"/>
        </w:rPr>
        <w:fldChar w:fldCharType="begin"/>
      </w:r>
      <w:r w:rsidR="0007122A" w:rsidRPr="00DE57A4">
        <w:rPr>
          <w:rFonts w:ascii="Times New Roman" w:eastAsiaTheme="minorEastAsia" w:hAnsi="Times New Roman"/>
          <w:sz w:val="22"/>
          <w:lang w:eastAsia="zh-CN"/>
        </w:rPr>
        <w:instrText xml:space="preserve"> REF _Ref115077928 \h </w:instrText>
      </w:r>
      <w:r w:rsidR="00396D33" w:rsidRPr="00DE57A4">
        <w:rPr>
          <w:rFonts w:ascii="Times New Roman" w:eastAsiaTheme="minorEastAsia" w:hAnsi="Times New Roman"/>
          <w:sz w:val="22"/>
          <w:lang w:eastAsia="zh-CN"/>
        </w:rPr>
        <w:instrText xml:space="preserve"> \* MERGEFORMAT </w:instrText>
      </w:r>
      <w:r w:rsidR="0007122A" w:rsidRPr="00DE57A4">
        <w:rPr>
          <w:rFonts w:ascii="Times New Roman" w:eastAsiaTheme="minorEastAsia" w:hAnsi="Times New Roman"/>
          <w:sz w:val="22"/>
          <w:lang w:eastAsia="zh-CN"/>
        </w:rPr>
      </w:r>
      <w:r w:rsidR="0007122A" w:rsidRPr="00DE57A4">
        <w:rPr>
          <w:rFonts w:ascii="Times New Roman" w:eastAsiaTheme="minorEastAsia" w:hAnsi="Times New Roman"/>
          <w:sz w:val="22"/>
          <w:lang w:eastAsia="zh-CN"/>
        </w:rPr>
        <w:fldChar w:fldCharType="separate"/>
      </w:r>
      <w:r w:rsidR="0007122A">
        <w:rPr>
          <w:rFonts w:ascii="Times New Roman" w:eastAsiaTheme="minorEastAsia" w:hAnsi="Times New Roman" w:hint="eastAsia"/>
          <w:sz w:val="22"/>
          <w:lang w:eastAsia="zh-CN"/>
        </w:rPr>
        <w:t>F</w:t>
      </w:r>
      <w:r w:rsidR="0007122A">
        <w:rPr>
          <w:rFonts w:ascii="Times New Roman" w:eastAsiaTheme="minorEastAsia" w:hAnsi="Times New Roman"/>
          <w:sz w:val="22"/>
          <w:lang w:eastAsia="zh-CN"/>
        </w:rPr>
        <w:t xml:space="preserve">igure </w:t>
      </w:r>
      <w:r w:rsidR="0007122A" w:rsidRPr="00DE57A4">
        <w:rPr>
          <w:rFonts w:ascii="Times New Roman" w:eastAsiaTheme="minorEastAsia" w:hAnsi="Times New Roman"/>
          <w:sz w:val="22"/>
          <w:lang w:eastAsia="zh-CN"/>
        </w:rPr>
        <w:t>1</w:t>
      </w:r>
      <w:r w:rsidR="0007122A" w:rsidRPr="00DE57A4">
        <w:rPr>
          <w:rFonts w:ascii="Times New Roman" w:eastAsiaTheme="minorEastAsia" w:hAnsi="Times New Roman"/>
          <w:sz w:val="22"/>
          <w:lang w:eastAsia="zh-CN"/>
        </w:rPr>
        <w:fldChar w:fldCharType="end"/>
      </w:r>
      <w:r w:rsidR="00A255F1" w:rsidRPr="00DE57A4">
        <w:rPr>
          <w:rFonts w:ascii="Times New Roman" w:eastAsiaTheme="minorEastAsia" w:hAnsi="Times New Roman"/>
          <w:sz w:val="22"/>
          <w:lang w:eastAsia="zh-CN"/>
        </w:rPr>
        <w:t>.</w:t>
      </w:r>
      <w:r w:rsidR="00787A73" w:rsidRPr="00DE57A4">
        <w:rPr>
          <w:rFonts w:ascii="Times New Roman" w:eastAsiaTheme="minorEastAsia" w:hAnsi="Times New Roman"/>
          <w:sz w:val="22"/>
          <w:lang w:eastAsia="zh-CN"/>
        </w:rPr>
        <w:t xml:space="preserve"> But the maximum distance of the green area is much less than the minimum distances of two Micro TRP</w:t>
      </w:r>
      <w:r w:rsidR="00B42329" w:rsidRPr="00DE57A4">
        <w:rPr>
          <w:rFonts w:ascii="Times New Roman" w:eastAsiaTheme="minorEastAsia" w:hAnsi="Times New Roman"/>
          <w:sz w:val="22"/>
          <w:lang w:eastAsia="zh-CN"/>
        </w:rPr>
        <w:t xml:space="preserve"> which makes it impossible to randomly drop 3 Micro TRPs in one Macro cell.</w:t>
      </w:r>
      <w:r w:rsidR="00482169" w:rsidRPr="00DE57A4">
        <w:rPr>
          <w:rFonts w:ascii="Times New Roman" w:eastAsiaTheme="minorEastAsia" w:hAnsi="Times New Roman"/>
          <w:sz w:val="22"/>
          <w:lang w:eastAsia="zh-CN"/>
        </w:rPr>
        <w:t xml:space="preserve"> Tracking back to the reference parameters in Table A.2.2-11 of TR38.802, inter-BS distance of Macro-to-micro is defined according to TR36.897</w:t>
      </w:r>
      <w:r w:rsidR="00ED3EB9" w:rsidRPr="00ED3EB9">
        <w:rPr>
          <w:rFonts w:cs="Times"/>
          <w:bCs/>
          <w:szCs w:val="20"/>
          <w:vertAlign w:val="superscript"/>
        </w:rPr>
        <w:t>[5]</w:t>
      </w:r>
      <w:r w:rsidR="00482169" w:rsidRPr="00DE57A4">
        <w:rPr>
          <w:rFonts w:ascii="Times New Roman" w:eastAsiaTheme="minorEastAsia" w:hAnsi="Times New Roman"/>
          <w:sz w:val="22"/>
          <w:lang w:eastAsia="zh-CN"/>
        </w:rPr>
        <w:t xml:space="preserve">. But in TR36.897, the ISD of Macro cell is 500m, so the distance </w:t>
      </w:r>
      <w:r w:rsidR="004C3796" w:rsidRPr="00DE57A4">
        <w:rPr>
          <w:rFonts w:ascii="Times New Roman" w:eastAsiaTheme="minorEastAsia" w:hAnsi="Times New Roman"/>
          <w:sz w:val="22"/>
          <w:lang w:eastAsia="zh-CN"/>
        </w:rPr>
        <w:t xml:space="preserve">in TR38.802 </w:t>
      </w:r>
      <w:r w:rsidR="00482169" w:rsidRPr="00DE57A4">
        <w:rPr>
          <w:rFonts w:ascii="Times New Roman" w:eastAsiaTheme="minorEastAsia" w:hAnsi="Times New Roman"/>
          <w:sz w:val="22"/>
          <w:lang w:eastAsia="zh-CN"/>
        </w:rPr>
        <w:t>should be scaled equally as</w:t>
      </w:r>
      <w:r w:rsidR="00821E81">
        <w:rPr>
          <w:rFonts w:cs="Times"/>
          <w:bCs/>
          <w:szCs w:val="20"/>
        </w:rPr>
        <w:t xml:space="preserve"> D</w:t>
      </w:r>
      <w:r w:rsidR="00821E81">
        <w:rPr>
          <w:rFonts w:cs="Times"/>
          <w:bCs/>
          <w:szCs w:val="20"/>
          <w:vertAlign w:val="subscript"/>
        </w:rPr>
        <w:t>macro</w:t>
      </w:r>
      <w:r w:rsidR="004C3796">
        <w:rPr>
          <w:rFonts w:cs="Times"/>
          <w:bCs/>
          <w:szCs w:val="20"/>
          <w:vertAlign w:val="subscript"/>
        </w:rPr>
        <w:t>-to-micro</w:t>
      </w:r>
      <w:r w:rsidR="00821E81">
        <w:rPr>
          <w:rFonts w:cs="Times"/>
          <w:bCs/>
          <w:szCs w:val="20"/>
        </w:rPr>
        <w:t xml:space="preserve"> =</w:t>
      </w:r>
      <w:r w:rsidR="004C3796">
        <w:rPr>
          <w:rFonts w:cs="Times"/>
          <w:bCs/>
          <w:szCs w:val="20"/>
        </w:rPr>
        <w:t xml:space="preserve"> </w:t>
      </w:r>
      <w:r w:rsidR="00821E81">
        <w:rPr>
          <w:rFonts w:cs="Times"/>
          <w:bCs/>
          <w:szCs w:val="20"/>
        </w:rPr>
        <w:t>[42m](=200/500</w:t>
      </w:r>
      <w:r w:rsidR="004C3796">
        <w:rPr>
          <w:rFonts w:cs="Times"/>
          <w:bCs/>
          <w:szCs w:val="20"/>
        </w:rPr>
        <w:t>*105m)</w:t>
      </w:r>
      <w:r w:rsidR="004C3796" w:rsidRPr="00DE57A4">
        <w:rPr>
          <w:rFonts w:ascii="Times New Roman" w:eastAsiaTheme="minorEastAsia" w:hAnsi="Times New Roman"/>
          <w:sz w:val="22"/>
          <w:lang w:eastAsia="zh-CN"/>
        </w:rPr>
        <w:t>. So the</w:t>
      </w:r>
      <w:r w:rsidR="004C3796">
        <w:rPr>
          <w:rFonts w:cs="Times"/>
          <w:bCs/>
          <w:szCs w:val="20"/>
        </w:rPr>
        <w:t xml:space="preserve"> D</w:t>
      </w:r>
      <w:r w:rsidR="004C3796">
        <w:rPr>
          <w:rFonts w:cs="Times"/>
          <w:bCs/>
          <w:szCs w:val="20"/>
          <w:vertAlign w:val="subscript"/>
        </w:rPr>
        <w:t>macro-to-micro-center</w:t>
      </w:r>
      <w:r w:rsidR="004C3796">
        <w:rPr>
          <w:rFonts w:cs="Times"/>
          <w:bCs/>
          <w:szCs w:val="20"/>
        </w:rPr>
        <w:t xml:space="preserve"> = [42 m] </w:t>
      </w:r>
      <w:r w:rsidR="004C3796" w:rsidRPr="00DE57A4">
        <w:rPr>
          <w:rFonts w:ascii="Times New Roman" w:eastAsiaTheme="minorEastAsia" w:hAnsi="Times New Roman"/>
          <w:sz w:val="22"/>
          <w:lang w:eastAsia="zh-CN"/>
        </w:rPr>
        <w:t>should be adopted in Dense Urban with 2-layer for FR1 in R18 duplex evaluation.</w:t>
      </w:r>
    </w:p>
    <w:tbl>
      <w:tblPr>
        <w:tblStyle w:val="af2"/>
        <w:tblW w:w="0" w:type="auto"/>
        <w:tblLook w:val="04A0" w:firstRow="1" w:lastRow="0" w:firstColumn="1" w:lastColumn="0" w:noHBand="0" w:noVBand="1"/>
      </w:tblPr>
      <w:tblGrid>
        <w:gridCol w:w="9322"/>
      </w:tblGrid>
      <w:tr w:rsidR="00501F30" w14:paraId="2813DBA0" w14:textId="77777777" w:rsidTr="00501F30">
        <w:tc>
          <w:tcPr>
            <w:tcW w:w="9322" w:type="dxa"/>
          </w:tcPr>
          <w:p w14:paraId="74FADBDC" w14:textId="77777777" w:rsidR="00501F30" w:rsidRDefault="00501F30" w:rsidP="00501F30">
            <w:pPr>
              <w:rPr>
                <w:rFonts w:cs="Times"/>
                <w:b/>
                <w:bCs/>
                <w:szCs w:val="20"/>
                <w:highlight w:val="green"/>
                <w:lang w:eastAsia="ko-KR"/>
              </w:rPr>
            </w:pPr>
            <w:r>
              <w:rPr>
                <w:rFonts w:cs="Times"/>
                <w:b/>
                <w:bCs/>
                <w:szCs w:val="20"/>
                <w:highlight w:val="green"/>
                <w:lang w:eastAsia="ko-KR"/>
              </w:rPr>
              <w:t>Agreement</w:t>
            </w:r>
          </w:p>
          <w:p w14:paraId="56D16D7F" w14:textId="77777777" w:rsidR="00501F30" w:rsidRDefault="00501F30" w:rsidP="00501F30">
            <w:pPr>
              <w:rPr>
                <w:rFonts w:cs="Times"/>
                <w:bCs/>
                <w:szCs w:val="20"/>
              </w:rPr>
            </w:pPr>
            <w:r>
              <w:rPr>
                <w:rFonts w:cs="Times"/>
                <w:szCs w:val="20"/>
              </w:rPr>
              <w:t xml:space="preserve">For </w:t>
            </w:r>
            <w:r>
              <w:rPr>
                <w:rFonts w:cs="Times"/>
                <w:bCs/>
                <w:szCs w:val="20"/>
              </w:rPr>
              <w:t xml:space="preserve">Dense Urban with 2-layer for FR1, consider micro cell TRPs are deployed as following </w:t>
            </w:r>
          </w:p>
          <w:p w14:paraId="3B62949A" w14:textId="77777777" w:rsidR="00501F30" w:rsidRDefault="00501F30" w:rsidP="00501F30">
            <w:pPr>
              <w:pStyle w:val="a3"/>
              <w:numPr>
                <w:ilvl w:val="0"/>
                <w:numId w:val="47"/>
              </w:numPr>
              <w:ind w:firstLineChars="0"/>
              <w:rPr>
                <w:rFonts w:cs="Times"/>
                <w:szCs w:val="20"/>
              </w:rPr>
            </w:pPr>
            <w:r>
              <w:rPr>
                <w:rFonts w:cs="Times"/>
                <w:szCs w:val="20"/>
              </w:rPr>
              <w:lastRenderedPageBreak/>
              <w:t>Step 1: Randomly drop [3] micro TRP centers within one macro cell geographical area considering the minimum distance between micro TRP centers (D</w:t>
            </w:r>
            <w:r>
              <w:rPr>
                <w:rFonts w:cs="Times"/>
                <w:szCs w:val="20"/>
                <w:vertAlign w:val="subscript"/>
              </w:rPr>
              <w:t>inter-micro-center</w:t>
            </w:r>
            <w:r>
              <w:rPr>
                <w:rFonts w:cs="Times"/>
                <w:szCs w:val="20"/>
              </w:rPr>
              <w:t>) and the minimum distance between macro TRP and micro TRP center (D</w:t>
            </w:r>
            <w:r>
              <w:rPr>
                <w:rFonts w:cs="Times"/>
                <w:szCs w:val="20"/>
                <w:vertAlign w:val="subscript"/>
              </w:rPr>
              <w:t>macro-to-micro-center</w:t>
            </w:r>
            <w:r>
              <w:rPr>
                <w:rFonts w:cs="Times"/>
                <w:szCs w:val="20"/>
              </w:rPr>
              <w:t>).</w:t>
            </w:r>
          </w:p>
          <w:p w14:paraId="4FEBAE43" w14:textId="77777777" w:rsidR="00501F30" w:rsidRDefault="00501F30" w:rsidP="00501F30">
            <w:pPr>
              <w:pStyle w:val="a3"/>
              <w:numPr>
                <w:ilvl w:val="0"/>
                <w:numId w:val="47"/>
              </w:numPr>
              <w:ind w:firstLineChars="0"/>
              <w:rPr>
                <w:rFonts w:cs="Times"/>
                <w:szCs w:val="20"/>
              </w:rPr>
            </w:pPr>
            <w:r>
              <w:rPr>
                <w:rFonts w:cs="Times"/>
                <w:szCs w:val="20"/>
              </w:rPr>
              <w:t>Step 2: Randomly deploy one micro TRP on the area circle around each micro TRP center with the radius of half of D</w:t>
            </w:r>
            <w:r>
              <w:rPr>
                <w:rFonts w:cs="Times"/>
                <w:szCs w:val="20"/>
                <w:vertAlign w:val="subscript"/>
              </w:rPr>
              <w:t>inter-micro-center</w:t>
            </w:r>
            <w:r>
              <w:rPr>
                <w:rFonts w:cs="Times"/>
                <w:szCs w:val="20"/>
              </w:rPr>
              <w:t xml:space="preserve"> </w:t>
            </w:r>
          </w:p>
          <w:p w14:paraId="1F8923C6" w14:textId="77777777" w:rsidR="00501F30" w:rsidRDefault="00501F30" w:rsidP="00501F30">
            <w:pPr>
              <w:pStyle w:val="a3"/>
              <w:numPr>
                <w:ilvl w:val="0"/>
                <w:numId w:val="47"/>
              </w:numPr>
              <w:ind w:firstLineChars="0"/>
              <w:rPr>
                <w:rFonts w:cs="Times"/>
                <w:szCs w:val="20"/>
              </w:rPr>
            </w:pPr>
            <w:r>
              <w:rPr>
                <w:rFonts w:cs="Times"/>
                <w:szCs w:val="20"/>
              </w:rPr>
              <w:t>Step 3: Determine the horizontal angle of the micro TRPs with the planer facing to the micro TRP center.</w:t>
            </w:r>
          </w:p>
          <w:p w14:paraId="6B2E17D4" w14:textId="77777777" w:rsidR="00501F30" w:rsidRDefault="00501F30" w:rsidP="00501F30">
            <w:pPr>
              <w:pStyle w:val="a3"/>
              <w:numPr>
                <w:ilvl w:val="0"/>
                <w:numId w:val="47"/>
              </w:numPr>
              <w:ind w:firstLineChars="0"/>
              <w:rPr>
                <w:rFonts w:cs="Times"/>
                <w:szCs w:val="20"/>
              </w:rPr>
            </w:pPr>
            <w:r>
              <w:rPr>
                <w:rFonts w:cs="Times"/>
                <w:bCs/>
                <w:szCs w:val="20"/>
              </w:rPr>
              <w:t>D</w:t>
            </w:r>
            <w:r>
              <w:rPr>
                <w:rFonts w:cs="Times"/>
                <w:bCs/>
                <w:szCs w:val="20"/>
                <w:vertAlign w:val="subscript"/>
              </w:rPr>
              <w:t>inter-micro-center</w:t>
            </w:r>
            <w:r>
              <w:rPr>
                <w:rFonts w:cs="Times"/>
                <w:bCs/>
                <w:szCs w:val="20"/>
              </w:rPr>
              <w:t xml:space="preserve"> =[57.9 m], D</w:t>
            </w:r>
            <w:r>
              <w:rPr>
                <w:rFonts w:cs="Times"/>
                <w:bCs/>
                <w:szCs w:val="20"/>
                <w:vertAlign w:val="subscript"/>
              </w:rPr>
              <w:t>macro-to-micro-center</w:t>
            </w:r>
            <w:r>
              <w:rPr>
                <w:rFonts w:cs="Times"/>
                <w:bCs/>
                <w:szCs w:val="20"/>
              </w:rPr>
              <w:t xml:space="preserve"> = [105 m]</w:t>
            </w:r>
          </w:p>
          <w:p w14:paraId="002F0D0A" w14:textId="74B3285B" w:rsidR="00501F30" w:rsidRPr="00501F30" w:rsidRDefault="00A508C7" w:rsidP="00A508C7">
            <w:pPr>
              <w:jc w:val="center"/>
              <w:rPr>
                <w:rFonts w:ascii="Times New Roman" w:eastAsiaTheme="minorEastAsia" w:hAnsi="Times New Roman"/>
                <w:sz w:val="22"/>
                <w:lang w:eastAsia="zh-CN"/>
              </w:rPr>
            </w:pPr>
            <w:r>
              <w:rPr>
                <w:noProof/>
              </w:rPr>
              <w:object w:dxaOrig="8260" w:dyaOrig="5230" w14:anchorId="17FC2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217.55pt" o:ole="">
                  <v:imagedata r:id="rId8" o:title=""/>
                </v:shape>
                <o:OLEObject Type="Embed" ProgID="Visio.Drawing.15" ShapeID="_x0000_i1025" DrawAspect="Content" ObjectID="_1726053132" r:id="rId9"/>
              </w:object>
            </w:r>
          </w:p>
        </w:tc>
      </w:tr>
    </w:tbl>
    <w:p w14:paraId="222F8520" w14:textId="77777777" w:rsidR="00501F30" w:rsidRDefault="00501F30" w:rsidP="00E27B60">
      <w:pPr>
        <w:rPr>
          <w:rFonts w:ascii="Times New Roman" w:eastAsiaTheme="minorEastAsia" w:hAnsi="Times New Roman"/>
          <w:sz w:val="22"/>
          <w:lang w:eastAsia="zh-CN"/>
        </w:rPr>
      </w:pPr>
    </w:p>
    <w:p w14:paraId="2D0BBC6B" w14:textId="6363A834" w:rsidR="00A0349D" w:rsidRDefault="00195BE1" w:rsidP="00A31874">
      <w:pPr>
        <w:jc w:val="center"/>
        <w:rPr>
          <w:rFonts w:ascii="Times New Roman" w:eastAsiaTheme="minorEastAsia" w:hAnsi="Times New Roman"/>
          <w:sz w:val="22"/>
          <w:lang w:eastAsia="zh-CN"/>
        </w:rPr>
      </w:pPr>
      <w:r>
        <w:object w:dxaOrig="11790" w:dyaOrig="11081" w14:anchorId="0A91FCF2">
          <v:shape id="_x0000_i1026" type="#_x0000_t75" style="width:199.05pt;height:187.1pt" o:ole="">
            <v:imagedata r:id="rId10" o:title=""/>
          </v:shape>
          <o:OLEObject Type="Embed" ProgID="Visio.Drawing.15" ShapeID="_x0000_i1026" DrawAspect="Content" ObjectID="_1726053133" r:id="rId11"/>
        </w:object>
      </w:r>
    </w:p>
    <w:p w14:paraId="7A554B74" w14:textId="2773E668" w:rsidR="00A31874" w:rsidRPr="00F57729" w:rsidRDefault="00A31874" w:rsidP="0007122A">
      <w:pPr>
        <w:keepNext/>
        <w:jc w:val="center"/>
        <w:rPr>
          <w:rFonts w:ascii="Times New Roman" w:hAnsi="Times New Roman"/>
          <w:b/>
          <w:szCs w:val="20"/>
        </w:rPr>
      </w:pPr>
      <w:bookmarkStart w:id="6" w:name="_Ref115077928"/>
      <w:r w:rsidRPr="00F57729">
        <w:rPr>
          <w:rFonts w:ascii="Times New Roman" w:hAnsi="Times New Roman" w:hint="eastAsia"/>
          <w:b/>
          <w:szCs w:val="20"/>
        </w:rPr>
        <w:t>F</w:t>
      </w:r>
      <w:r w:rsidRPr="00F57729">
        <w:rPr>
          <w:rFonts w:ascii="Times New Roman" w:hAnsi="Times New Roman"/>
          <w:b/>
          <w:szCs w:val="20"/>
        </w:rPr>
        <w:t xml:space="preserve">igure </w:t>
      </w:r>
      <w:r w:rsidR="0007122A" w:rsidRPr="00F57729">
        <w:rPr>
          <w:rFonts w:ascii="Times New Roman" w:hAnsi="Times New Roman"/>
          <w:b/>
          <w:szCs w:val="20"/>
        </w:rPr>
        <w:fldChar w:fldCharType="begin"/>
      </w:r>
      <w:r w:rsidR="0007122A" w:rsidRPr="00F57729">
        <w:rPr>
          <w:rFonts w:ascii="Times New Roman" w:hAnsi="Times New Roman"/>
          <w:b/>
          <w:szCs w:val="20"/>
        </w:rPr>
        <w:instrText xml:space="preserve"> SEQ Figure \* ARABIC </w:instrText>
      </w:r>
      <w:r w:rsidR="0007122A" w:rsidRPr="00F57729">
        <w:rPr>
          <w:rFonts w:ascii="Times New Roman" w:hAnsi="Times New Roman"/>
          <w:b/>
          <w:szCs w:val="20"/>
        </w:rPr>
        <w:fldChar w:fldCharType="separate"/>
      </w:r>
      <w:r w:rsidR="00C623F6">
        <w:rPr>
          <w:rFonts w:ascii="Times New Roman" w:hAnsi="Times New Roman"/>
          <w:b/>
          <w:noProof/>
          <w:szCs w:val="20"/>
        </w:rPr>
        <w:t>1</w:t>
      </w:r>
      <w:r w:rsidR="0007122A" w:rsidRPr="00F57729">
        <w:rPr>
          <w:rFonts w:ascii="Times New Roman" w:hAnsi="Times New Roman"/>
          <w:b/>
          <w:szCs w:val="20"/>
        </w:rPr>
        <w:fldChar w:fldCharType="end"/>
      </w:r>
      <w:bookmarkEnd w:id="6"/>
      <w:r w:rsidRPr="00F57729">
        <w:rPr>
          <w:rFonts w:ascii="Times New Roman" w:hAnsi="Times New Roman"/>
          <w:b/>
          <w:szCs w:val="20"/>
        </w:rPr>
        <w:t>: Layout of Dense Urban scenario</w:t>
      </w:r>
    </w:p>
    <w:p w14:paraId="5A75B628" w14:textId="2C0DD4EC" w:rsidR="00756F45" w:rsidRDefault="00A31874" w:rsidP="00346170">
      <w:pPr>
        <w:spacing w:beforeLines="50" w:before="156" w:afterLines="50" w:after="156"/>
        <w:jc w:val="both"/>
        <w:rPr>
          <w:rFonts w:ascii="Times New Roman" w:hAnsi="Times New Roman"/>
          <w:b/>
          <w:i/>
          <w:sz w:val="22"/>
        </w:rPr>
      </w:pPr>
      <w:r w:rsidRPr="00DF193B">
        <w:rPr>
          <w:rFonts w:ascii="Times New Roman" w:hAnsi="Times New Roman" w:hint="eastAsia"/>
          <w:b/>
          <w:i/>
          <w:sz w:val="22"/>
        </w:rPr>
        <w:t>P</w:t>
      </w:r>
      <w:r>
        <w:rPr>
          <w:rFonts w:ascii="Times New Roman" w:hAnsi="Times New Roman"/>
          <w:b/>
          <w:i/>
          <w:sz w:val="22"/>
        </w:rPr>
        <w:t xml:space="preserve">roposal </w:t>
      </w:r>
      <w:r w:rsidR="00DE09CF">
        <w:rPr>
          <w:rFonts w:ascii="Times New Roman" w:hAnsi="Times New Roman"/>
          <w:b/>
          <w:i/>
          <w:sz w:val="22"/>
        </w:rPr>
        <w:t>2</w:t>
      </w:r>
      <w:r w:rsidRPr="00DF193B">
        <w:rPr>
          <w:rFonts w:ascii="Times New Roman" w:hAnsi="Times New Roman"/>
          <w:b/>
          <w:i/>
          <w:sz w:val="22"/>
        </w:rPr>
        <w:t>:</w:t>
      </w:r>
      <w:r>
        <w:rPr>
          <w:rFonts w:ascii="Times New Roman" w:hAnsi="Times New Roman"/>
          <w:b/>
          <w:i/>
          <w:sz w:val="22"/>
        </w:rPr>
        <w:t xml:space="preserve"> </w:t>
      </w:r>
      <w:r w:rsidRPr="00A31874">
        <w:rPr>
          <w:rFonts w:ascii="Times New Roman" w:hAnsi="Times New Roman"/>
          <w:b/>
          <w:i/>
          <w:sz w:val="22"/>
        </w:rPr>
        <w:t>For Dense Urban with 2-layer for FR1, the minimum distance between macro TRP and micro TRP center (Dmacro-to-micro-center) should be 42m instead of 105m.</w:t>
      </w:r>
      <w:r>
        <w:rPr>
          <w:rFonts w:ascii="Times New Roman" w:hAnsi="Times New Roman"/>
          <w:b/>
          <w:i/>
          <w:sz w:val="22"/>
        </w:rPr>
        <w:t xml:space="preserve"> </w:t>
      </w:r>
    </w:p>
    <w:p w14:paraId="5B3C9AAC" w14:textId="7462AE9E" w:rsidR="00396D33" w:rsidRPr="00346170" w:rsidRDefault="00C653DC" w:rsidP="00396D33">
      <w:pPr>
        <w:jc w:val="both"/>
        <w:rPr>
          <w:bCs/>
          <w:iCs/>
        </w:rPr>
      </w:pPr>
      <w:r w:rsidRPr="00C653DC">
        <w:rPr>
          <w:rFonts w:ascii="Times New Roman" w:hAnsi="Times New Roman" w:hint="eastAsia"/>
          <w:sz w:val="22"/>
        </w:rPr>
        <w:t>F</w:t>
      </w:r>
      <w:r w:rsidRPr="00C653DC">
        <w:rPr>
          <w:rFonts w:ascii="Times New Roman" w:hAnsi="Times New Roman"/>
          <w:sz w:val="22"/>
        </w:rPr>
        <w:t>or U</w:t>
      </w:r>
      <w:r>
        <w:rPr>
          <w:rFonts w:ascii="Times New Roman" w:hAnsi="Times New Roman"/>
          <w:sz w:val="22"/>
        </w:rPr>
        <w:t xml:space="preserve">E distribution of Urban Macro and Dense Urban Macro layer, there are some parameters </w:t>
      </w:r>
      <w:r w:rsidR="00A308B1">
        <w:rPr>
          <w:rFonts w:ascii="Times New Roman" w:hAnsi="Times New Roman"/>
          <w:sz w:val="22"/>
        </w:rPr>
        <w:t xml:space="preserve">left </w:t>
      </w:r>
      <w:r>
        <w:rPr>
          <w:rFonts w:ascii="Times New Roman" w:hAnsi="Times New Roman"/>
          <w:sz w:val="22"/>
        </w:rPr>
        <w:t xml:space="preserve">FFS. According to TR38.802, 60 users per direction per macro TRP, 3 UE cluster centers as baseline with one macro cell geographical area </w:t>
      </w:r>
      <w:r w:rsidR="007F40FC">
        <w:rPr>
          <w:rFonts w:ascii="Times New Roman" w:hAnsi="Times New Roman"/>
          <w:sz w:val="22"/>
        </w:rPr>
        <w:t>can</w:t>
      </w:r>
      <w:r>
        <w:rPr>
          <w:rFonts w:ascii="Times New Roman" w:hAnsi="Times New Roman"/>
          <w:sz w:val="22"/>
        </w:rPr>
        <w:t xml:space="preserve"> be adopted. The distances can be set as follow </w:t>
      </w:r>
      <w:r>
        <w:rPr>
          <w:rFonts w:cs="Times"/>
          <w:szCs w:val="20"/>
        </w:rPr>
        <w:t>D</w:t>
      </w:r>
      <w:r>
        <w:rPr>
          <w:rFonts w:cs="Times"/>
          <w:szCs w:val="20"/>
          <w:vertAlign w:val="subscript"/>
        </w:rPr>
        <w:t xml:space="preserve">macro-to-cluster </w:t>
      </w:r>
      <w:r>
        <w:rPr>
          <w:rFonts w:ascii="Times New Roman" w:hAnsi="Times New Roman"/>
          <w:sz w:val="22"/>
        </w:rPr>
        <w:t>=</w:t>
      </w:r>
      <w:r w:rsidR="00236897">
        <w:rPr>
          <w:rFonts w:ascii="Times New Roman" w:hAnsi="Times New Roman"/>
          <w:sz w:val="22"/>
        </w:rPr>
        <w:t>[</w:t>
      </w:r>
      <w:r>
        <w:rPr>
          <w:rFonts w:ascii="Times New Roman" w:hAnsi="Times New Roman"/>
          <w:sz w:val="22"/>
        </w:rPr>
        <w:t>105m</w:t>
      </w:r>
      <w:r w:rsidR="00236897">
        <w:rPr>
          <w:rFonts w:ascii="Times New Roman" w:hAnsi="Times New Roman"/>
          <w:sz w:val="22"/>
        </w:rPr>
        <w:t>]</w:t>
      </w:r>
      <w:r>
        <w:rPr>
          <w:rFonts w:ascii="Times New Roman" w:hAnsi="Times New Roman"/>
          <w:sz w:val="22"/>
        </w:rPr>
        <w:t xml:space="preserve">, </w:t>
      </w:r>
      <w:r>
        <w:rPr>
          <w:rFonts w:cs="Times"/>
          <w:szCs w:val="20"/>
        </w:rPr>
        <w:t>D</w:t>
      </w:r>
      <w:r>
        <w:rPr>
          <w:rFonts w:cs="Times"/>
          <w:szCs w:val="20"/>
          <w:vertAlign w:val="subscript"/>
        </w:rPr>
        <w:t xml:space="preserve">inter-cluster </w:t>
      </w:r>
      <w:r>
        <w:rPr>
          <w:rFonts w:ascii="Times New Roman" w:hAnsi="Times New Roman"/>
          <w:sz w:val="22"/>
        </w:rPr>
        <w:t>=</w:t>
      </w:r>
      <w:r w:rsidRPr="00D865A4">
        <w:rPr>
          <w:bCs/>
          <w:iCs/>
        </w:rPr>
        <w:t>[114.8 m] (=500 / 200 * 57.9), R = [72.3 m] (= 500 / 200 * 28.9m)</w:t>
      </w:r>
      <w:r w:rsidR="00756F45">
        <w:rPr>
          <w:bCs/>
          <w:iCs/>
        </w:rPr>
        <w:t>.</w:t>
      </w:r>
    </w:p>
    <w:p w14:paraId="7F9C058C" w14:textId="520D3039" w:rsidR="00756F45" w:rsidRPr="00D21F69" w:rsidRDefault="003D4D3F" w:rsidP="006F2F87">
      <w:pPr>
        <w:spacing w:beforeLines="50" w:before="156"/>
        <w:rPr>
          <w:rFonts w:ascii="Times New Roman" w:hAnsi="Times New Roman"/>
          <w:b/>
          <w:i/>
          <w:sz w:val="22"/>
        </w:rPr>
      </w:pPr>
      <w:r w:rsidRPr="00DF193B">
        <w:rPr>
          <w:rFonts w:ascii="Times New Roman" w:hAnsi="Times New Roman" w:hint="eastAsia"/>
          <w:b/>
          <w:i/>
          <w:sz w:val="22"/>
        </w:rPr>
        <w:lastRenderedPageBreak/>
        <w:t>P</w:t>
      </w:r>
      <w:r>
        <w:rPr>
          <w:rFonts w:ascii="Times New Roman" w:hAnsi="Times New Roman"/>
          <w:b/>
          <w:i/>
          <w:sz w:val="22"/>
        </w:rPr>
        <w:t xml:space="preserve">roposal </w:t>
      </w:r>
      <w:r w:rsidR="00DE09CF">
        <w:rPr>
          <w:rFonts w:ascii="Times New Roman" w:hAnsi="Times New Roman"/>
          <w:b/>
          <w:i/>
          <w:sz w:val="22"/>
        </w:rPr>
        <w:t>3</w:t>
      </w:r>
      <w:r w:rsidRPr="00DF193B">
        <w:rPr>
          <w:rFonts w:ascii="Times New Roman" w:hAnsi="Times New Roman"/>
          <w:b/>
          <w:i/>
          <w:sz w:val="22"/>
        </w:rPr>
        <w:t>:</w:t>
      </w:r>
      <w:r>
        <w:rPr>
          <w:rFonts w:ascii="Times New Roman" w:hAnsi="Times New Roman"/>
          <w:b/>
          <w:i/>
          <w:sz w:val="22"/>
        </w:rPr>
        <w:t xml:space="preserve"> </w:t>
      </w:r>
      <w:r w:rsidR="00756F45" w:rsidRPr="00D21F69">
        <w:rPr>
          <w:rFonts w:ascii="Times New Roman" w:hAnsi="Times New Roman"/>
          <w:b/>
          <w:i/>
          <w:sz w:val="22"/>
        </w:rPr>
        <w:t xml:space="preserve">For UE distribution of Urban Macro and Dense Urban Macro layer, </w:t>
      </w:r>
    </w:p>
    <w:p w14:paraId="1F8DC4B9" w14:textId="77777777" w:rsidR="00756F45" w:rsidRPr="00D21F69" w:rsidRDefault="00756F45" w:rsidP="006F2F87">
      <w:pPr>
        <w:pStyle w:val="a3"/>
        <w:numPr>
          <w:ilvl w:val="0"/>
          <w:numId w:val="47"/>
        </w:numPr>
        <w:ind w:firstLineChars="0"/>
        <w:rPr>
          <w:rFonts w:ascii="Times New Roman" w:hAnsi="Times New Roman"/>
          <w:b/>
          <w:i/>
          <w:sz w:val="22"/>
        </w:rPr>
      </w:pPr>
      <w:r w:rsidRPr="00D21F69">
        <w:rPr>
          <w:rFonts w:ascii="Times New Roman" w:hAnsi="Times New Roman"/>
          <w:b/>
          <w:i/>
          <w:sz w:val="22"/>
        </w:rPr>
        <w:t>Baseline: (UE clustering at least for FR1)</w:t>
      </w:r>
    </w:p>
    <w:p w14:paraId="1CC0A03C" w14:textId="32F5BCBE" w:rsidR="00756F45" w:rsidRPr="00D21F69" w:rsidRDefault="00756F45" w:rsidP="006F2F87">
      <w:pPr>
        <w:pStyle w:val="a3"/>
        <w:numPr>
          <w:ilvl w:val="1"/>
          <w:numId w:val="47"/>
        </w:numPr>
        <w:ind w:firstLineChars="0"/>
        <w:rPr>
          <w:rFonts w:ascii="Times New Roman" w:hAnsi="Times New Roman"/>
          <w:b/>
          <w:i/>
          <w:sz w:val="22"/>
        </w:rPr>
      </w:pPr>
      <w:r w:rsidRPr="00D21F69">
        <w:rPr>
          <w:rFonts w:ascii="Times New Roman" w:hAnsi="Times New Roman"/>
          <w:b/>
          <w:i/>
          <w:sz w:val="22"/>
        </w:rPr>
        <w:t xml:space="preserve">M users </w:t>
      </w:r>
      <w:r w:rsidRPr="00607EAD">
        <w:rPr>
          <w:rFonts w:ascii="Times New Roman" w:hAnsi="Times New Roman"/>
          <w:b/>
          <w:i/>
          <w:color w:val="FF0000"/>
          <w:sz w:val="22"/>
        </w:rPr>
        <w:t>per direction</w:t>
      </w:r>
      <w:r w:rsidRPr="00D21F69">
        <w:rPr>
          <w:rFonts w:ascii="Times New Roman" w:hAnsi="Times New Roman"/>
          <w:b/>
          <w:i/>
          <w:sz w:val="22"/>
        </w:rPr>
        <w:t xml:space="preserve"> per macro TRP</w:t>
      </w:r>
    </w:p>
    <w:p w14:paraId="24CFEC06" w14:textId="77777777" w:rsidR="00756F45" w:rsidRPr="00D21F69" w:rsidRDefault="00756F45" w:rsidP="006F2F87">
      <w:pPr>
        <w:pStyle w:val="a3"/>
        <w:numPr>
          <w:ilvl w:val="2"/>
          <w:numId w:val="47"/>
        </w:numPr>
        <w:ind w:firstLineChars="0"/>
        <w:rPr>
          <w:rFonts w:ascii="Times New Roman" w:hAnsi="Times New Roman"/>
          <w:b/>
          <w:i/>
          <w:sz w:val="22"/>
        </w:rPr>
      </w:pPr>
      <w:r w:rsidRPr="00D21F69">
        <w:rPr>
          <w:rFonts w:ascii="Times New Roman" w:hAnsi="Times New Roman"/>
          <w:b/>
          <w:i/>
          <w:sz w:val="22"/>
        </w:rPr>
        <w:t xml:space="preserve">Step 1: Randomly drop X UE cluster centers within one macro cell geographical area considering the minimum distance between macro TRP to UE cluster center as Dmacro-to-cluster and the minimum distance between two UE cluster centers as Dinter-cluster </w:t>
      </w:r>
    </w:p>
    <w:p w14:paraId="579E6DEE" w14:textId="77777777" w:rsidR="00756F45" w:rsidRPr="00D21F69" w:rsidRDefault="00756F45" w:rsidP="006F2F87">
      <w:pPr>
        <w:pStyle w:val="a3"/>
        <w:numPr>
          <w:ilvl w:val="2"/>
          <w:numId w:val="47"/>
        </w:numPr>
        <w:ind w:firstLineChars="0"/>
        <w:rPr>
          <w:rFonts w:ascii="Times New Roman" w:hAnsi="Times New Roman"/>
          <w:b/>
          <w:i/>
          <w:sz w:val="22"/>
        </w:rPr>
      </w:pPr>
      <w:r w:rsidRPr="00D21F69">
        <w:rPr>
          <w:rFonts w:ascii="Times New Roman" w:hAnsi="Times New Roman"/>
          <w:b/>
          <w:i/>
          <w:sz w:val="22"/>
        </w:rPr>
        <w:t>Step 2: Y% UEs are randomly and uniformly dropped within the UE clusters with the radius of R, (1-Y%) users randomly and uniformly dropped in the macro geographical area outside the clusters</w:t>
      </w:r>
    </w:p>
    <w:p w14:paraId="73EC35CC" w14:textId="77777777" w:rsidR="00756F45" w:rsidRPr="00D21F69" w:rsidRDefault="00756F45" w:rsidP="006F2F87">
      <w:pPr>
        <w:pStyle w:val="a3"/>
        <w:numPr>
          <w:ilvl w:val="2"/>
          <w:numId w:val="47"/>
        </w:numPr>
        <w:ind w:firstLineChars="0"/>
        <w:rPr>
          <w:rFonts w:ascii="Times New Roman" w:hAnsi="Times New Roman"/>
          <w:b/>
          <w:i/>
          <w:sz w:val="22"/>
        </w:rPr>
      </w:pPr>
      <w:r w:rsidRPr="00D21F69">
        <w:rPr>
          <w:rFonts w:ascii="Times New Roman" w:hAnsi="Times New Roman"/>
          <w:b/>
          <w:i/>
          <w:sz w:val="22"/>
        </w:rPr>
        <w:t>Note: UEs dropped within the UE cluster(s) are indoor with 3km/h; UEs dropped outside the UE cluster(s) are outdoor in car with 30km/h</w:t>
      </w:r>
    </w:p>
    <w:p w14:paraId="47D8DA5B" w14:textId="77777777" w:rsidR="00756F45" w:rsidRPr="00D21F69" w:rsidRDefault="00756F45" w:rsidP="006F2F87">
      <w:pPr>
        <w:pStyle w:val="a3"/>
        <w:numPr>
          <w:ilvl w:val="2"/>
          <w:numId w:val="47"/>
        </w:numPr>
        <w:ind w:firstLineChars="0"/>
        <w:rPr>
          <w:rFonts w:ascii="Times New Roman" w:hAnsi="Times New Roman"/>
          <w:b/>
          <w:i/>
          <w:sz w:val="22"/>
        </w:rPr>
      </w:pPr>
      <w:r w:rsidRPr="00D21F69">
        <w:rPr>
          <w:rFonts w:ascii="Times New Roman" w:hAnsi="Times New Roman"/>
          <w:b/>
          <w:i/>
          <w:sz w:val="22"/>
        </w:rPr>
        <w:t>UE outdoor/indoor proportion: 20% outdoor in cars: 30km/h; 80% indoor in houses: 3km/h</w:t>
      </w:r>
    </w:p>
    <w:p w14:paraId="653DA9A7" w14:textId="77777777" w:rsidR="00756F45" w:rsidRPr="00D21F69" w:rsidRDefault="00756F45" w:rsidP="006F2F87">
      <w:pPr>
        <w:pStyle w:val="a3"/>
        <w:numPr>
          <w:ilvl w:val="3"/>
          <w:numId w:val="47"/>
        </w:numPr>
        <w:ind w:firstLineChars="0"/>
        <w:rPr>
          <w:rFonts w:ascii="Times New Roman" w:hAnsi="Times New Roman"/>
          <w:b/>
          <w:i/>
          <w:sz w:val="22"/>
        </w:rPr>
      </w:pPr>
      <w:r w:rsidRPr="00D21F69">
        <w:rPr>
          <w:rFonts w:ascii="Times New Roman" w:hAnsi="Times New Roman"/>
          <w:b/>
          <w:i/>
          <w:sz w:val="22"/>
        </w:rPr>
        <w:t xml:space="preserve">Outdoor UEs: 1.5 m; </w:t>
      </w:r>
    </w:p>
    <w:p w14:paraId="09A24848" w14:textId="77777777" w:rsidR="00756F45" w:rsidRPr="00D21F69" w:rsidRDefault="00756F45" w:rsidP="006F2F87">
      <w:pPr>
        <w:pStyle w:val="a3"/>
        <w:numPr>
          <w:ilvl w:val="3"/>
          <w:numId w:val="47"/>
        </w:numPr>
        <w:ind w:firstLineChars="0"/>
        <w:rPr>
          <w:rFonts w:ascii="Times New Roman" w:hAnsi="Times New Roman"/>
          <w:b/>
          <w:i/>
          <w:sz w:val="22"/>
        </w:rPr>
      </w:pPr>
      <w:r w:rsidRPr="00D21F69">
        <w:rPr>
          <w:rFonts w:ascii="Times New Roman" w:hAnsi="Times New Roman"/>
          <w:b/>
          <w:i/>
          <w:sz w:val="22"/>
        </w:rPr>
        <w:t xml:space="preserve">FFS: Indoor UEs height </w:t>
      </w:r>
    </w:p>
    <w:p w14:paraId="31BBB91D" w14:textId="77777777" w:rsidR="00756F45" w:rsidRPr="00D21F69" w:rsidRDefault="00756F45" w:rsidP="006F2F87">
      <w:pPr>
        <w:pStyle w:val="a3"/>
        <w:numPr>
          <w:ilvl w:val="2"/>
          <w:numId w:val="47"/>
        </w:numPr>
        <w:ind w:firstLineChars="0"/>
        <w:rPr>
          <w:rFonts w:ascii="Times New Roman" w:hAnsi="Times New Roman"/>
          <w:b/>
          <w:i/>
          <w:sz w:val="22"/>
        </w:rPr>
      </w:pPr>
      <w:r w:rsidRPr="00D21F69">
        <w:rPr>
          <w:rFonts w:ascii="Times New Roman" w:hAnsi="Times New Roman"/>
          <w:b/>
          <w:i/>
          <w:sz w:val="22"/>
        </w:rPr>
        <w:t>Y%=80%</w:t>
      </w:r>
    </w:p>
    <w:p w14:paraId="09B967E7" w14:textId="55D97F88" w:rsidR="00756F45" w:rsidRPr="00D21F69" w:rsidRDefault="00756F45" w:rsidP="006F2F87">
      <w:pPr>
        <w:pStyle w:val="a3"/>
        <w:numPr>
          <w:ilvl w:val="2"/>
          <w:numId w:val="47"/>
        </w:numPr>
        <w:ind w:firstLineChars="0"/>
        <w:rPr>
          <w:rFonts w:ascii="Times New Roman" w:hAnsi="Times New Roman"/>
          <w:b/>
          <w:i/>
          <w:sz w:val="22"/>
        </w:rPr>
      </w:pPr>
      <w:r w:rsidRPr="00607EAD">
        <w:rPr>
          <w:rFonts w:ascii="Times New Roman" w:hAnsi="Times New Roman"/>
          <w:b/>
          <w:i/>
          <w:color w:val="FF0000"/>
          <w:sz w:val="22"/>
        </w:rPr>
        <w:t>M=60, X =3, Dmacro-to-cluster =105m, Dinter-cluster= 114.8m, R =72.3m</w:t>
      </w:r>
    </w:p>
    <w:p w14:paraId="28D3BEA5" w14:textId="77777777" w:rsidR="00756F45" w:rsidRPr="00D21F69" w:rsidRDefault="00756F45" w:rsidP="006F2F87">
      <w:pPr>
        <w:pStyle w:val="a3"/>
        <w:numPr>
          <w:ilvl w:val="0"/>
          <w:numId w:val="47"/>
        </w:numPr>
        <w:ind w:firstLineChars="0"/>
        <w:rPr>
          <w:rFonts w:ascii="Times New Roman" w:hAnsi="Times New Roman"/>
          <w:b/>
          <w:i/>
          <w:sz w:val="22"/>
        </w:rPr>
      </w:pPr>
      <w:r w:rsidRPr="00D21F69">
        <w:rPr>
          <w:rFonts w:ascii="Times New Roman" w:hAnsi="Times New Roman"/>
          <w:b/>
          <w:i/>
          <w:sz w:val="22"/>
        </w:rPr>
        <w:t xml:space="preserve">Optional: </w:t>
      </w:r>
    </w:p>
    <w:p w14:paraId="5E457C7B" w14:textId="77777777" w:rsidR="00756F45" w:rsidRPr="00D21F69" w:rsidRDefault="00756F45" w:rsidP="006F2F87">
      <w:pPr>
        <w:pStyle w:val="a3"/>
        <w:numPr>
          <w:ilvl w:val="1"/>
          <w:numId w:val="47"/>
        </w:numPr>
        <w:ind w:firstLineChars="0"/>
        <w:rPr>
          <w:rFonts w:ascii="Times New Roman" w:hAnsi="Times New Roman"/>
          <w:b/>
          <w:i/>
          <w:sz w:val="22"/>
        </w:rPr>
      </w:pPr>
      <w:r w:rsidRPr="00D21F69">
        <w:rPr>
          <w:rFonts w:ascii="Times New Roman" w:hAnsi="Times New Roman"/>
          <w:b/>
          <w:i/>
          <w:sz w:val="22"/>
        </w:rPr>
        <w:t>10 users per macro TRP (per direction), and all users are randomly and uniformly dropped within the macro cell</w:t>
      </w:r>
    </w:p>
    <w:p w14:paraId="2AC571E5" w14:textId="77777777" w:rsidR="00756F45" w:rsidRPr="00D21F69" w:rsidRDefault="00756F45" w:rsidP="006F2F87">
      <w:pPr>
        <w:pStyle w:val="a3"/>
        <w:numPr>
          <w:ilvl w:val="1"/>
          <w:numId w:val="47"/>
        </w:numPr>
        <w:ind w:firstLineChars="0"/>
        <w:rPr>
          <w:rFonts w:ascii="Times New Roman" w:hAnsi="Times New Roman"/>
          <w:b/>
          <w:i/>
          <w:sz w:val="22"/>
        </w:rPr>
      </w:pPr>
      <w:r w:rsidRPr="00D21F69">
        <w:rPr>
          <w:rFonts w:ascii="Times New Roman" w:hAnsi="Times New Roman"/>
          <w:b/>
          <w:i/>
          <w:sz w:val="22"/>
        </w:rPr>
        <w:t>At least for FR1: 20% outdoor in cars: 30km/h; 80% indoor in houses: 3km/h</w:t>
      </w:r>
    </w:p>
    <w:p w14:paraId="73AF37A7" w14:textId="77777777" w:rsidR="00756F45" w:rsidRPr="00D21F69" w:rsidRDefault="00756F45" w:rsidP="006F2F87">
      <w:pPr>
        <w:pStyle w:val="a3"/>
        <w:numPr>
          <w:ilvl w:val="2"/>
          <w:numId w:val="47"/>
        </w:numPr>
        <w:ind w:firstLineChars="0"/>
        <w:rPr>
          <w:rFonts w:ascii="Times New Roman" w:hAnsi="Times New Roman"/>
          <w:b/>
          <w:i/>
          <w:sz w:val="22"/>
        </w:rPr>
      </w:pPr>
      <w:r w:rsidRPr="00D21F69">
        <w:rPr>
          <w:rFonts w:ascii="Times New Roman" w:hAnsi="Times New Roman"/>
          <w:b/>
          <w:i/>
          <w:sz w:val="22"/>
        </w:rPr>
        <w:t xml:space="preserve">Outdoor UEs: 1.5 m; </w:t>
      </w:r>
    </w:p>
    <w:p w14:paraId="23F6FD3A" w14:textId="77777777" w:rsidR="00756F45" w:rsidRPr="00D21F69" w:rsidRDefault="00756F45" w:rsidP="006F2F87">
      <w:pPr>
        <w:pStyle w:val="a3"/>
        <w:numPr>
          <w:ilvl w:val="2"/>
          <w:numId w:val="47"/>
        </w:numPr>
        <w:ind w:firstLineChars="0"/>
        <w:rPr>
          <w:rFonts w:ascii="Times New Roman" w:hAnsi="Times New Roman"/>
          <w:b/>
          <w:i/>
          <w:sz w:val="22"/>
        </w:rPr>
      </w:pPr>
      <w:r w:rsidRPr="00D21F69">
        <w:rPr>
          <w:rFonts w:ascii="Times New Roman" w:hAnsi="Times New Roman"/>
          <w:b/>
          <w:i/>
          <w:sz w:val="22"/>
        </w:rPr>
        <w:t>Indoor UEs: 3(nfl – 1) + 1.5; nfl ~ uniform(1, Nfl) where Nfl ~ uniform(4,8) [refer to TR 36.873 Table 6-1]</w:t>
      </w:r>
    </w:p>
    <w:p w14:paraId="319C35E5" w14:textId="014405F2" w:rsidR="003D4D3F" w:rsidRPr="00346170" w:rsidRDefault="00756F45" w:rsidP="006F2F87">
      <w:pPr>
        <w:pStyle w:val="a3"/>
        <w:numPr>
          <w:ilvl w:val="2"/>
          <w:numId w:val="47"/>
        </w:numPr>
        <w:ind w:firstLineChars="0"/>
        <w:rPr>
          <w:rFonts w:ascii="Times New Roman" w:hAnsi="Times New Roman"/>
          <w:b/>
          <w:i/>
          <w:sz w:val="22"/>
        </w:rPr>
      </w:pPr>
      <w:r w:rsidRPr="00D21F69">
        <w:rPr>
          <w:rFonts w:ascii="Times New Roman" w:hAnsi="Times New Roman"/>
          <w:b/>
          <w:i/>
          <w:sz w:val="22"/>
        </w:rPr>
        <w:t>FFS: FR2 details</w:t>
      </w:r>
    </w:p>
    <w:p w14:paraId="412419C9" w14:textId="376069F6" w:rsidR="005877E7" w:rsidRDefault="009C65D0" w:rsidP="00396D33">
      <w:pPr>
        <w:jc w:val="both"/>
        <w:rPr>
          <w:rFonts w:ascii="Times New Roman" w:hAnsi="Times New Roman"/>
          <w:sz w:val="22"/>
        </w:rPr>
      </w:pPr>
      <w:r>
        <w:rPr>
          <w:rFonts w:ascii="Times New Roman" w:hAnsi="Times New Roman"/>
          <w:sz w:val="22"/>
        </w:rPr>
        <w:t>Details on e</w:t>
      </w:r>
      <w:r w:rsidRPr="00D330CB">
        <w:rPr>
          <w:rFonts w:ascii="Times New Roman" w:hAnsi="Times New Roman"/>
          <w:sz w:val="22"/>
        </w:rPr>
        <w:t>valuation assumptions</w:t>
      </w:r>
      <w:r>
        <w:rPr>
          <w:rFonts w:ascii="Times New Roman" w:hAnsi="Times New Roman"/>
          <w:sz w:val="22"/>
        </w:rPr>
        <w:t xml:space="preserve"> and deployment layout</w:t>
      </w:r>
      <w:r w:rsidR="005877E7">
        <w:rPr>
          <w:rFonts w:ascii="Times New Roman" w:hAnsi="Times New Roman"/>
          <w:sz w:val="22"/>
        </w:rPr>
        <w:t>s</w:t>
      </w:r>
      <w:r>
        <w:rPr>
          <w:rFonts w:ascii="Times New Roman" w:hAnsi="Times New Roman"/>
          <w:sz w:val="22"/>
        </w:rPr>
        <w:t xml:space="preserve"> also reach</w:t>
      </w:r>
      <w:r w:rsidR="00172D2B">
        <w:rPr>
          <w:rFonts w:ascii="Times New Roman" w:hAnsi="Times New Roman"/>
          <w:sz w:val="22"/>
        </w:rPr>
        <w:t>ed</w:t>
      </w:r>
      <w:r>
        <w:rPr>
          <w:rFonts w:ascii="Times New Roman" w:hAnsi="Times New Roman"/>
          <w:sz w:val="22"/>
        </w:rPr>
        <w:t xml:space="preserve"> consensus.</w:t>
      </w:r>
      <w:r w:rsidR="00BA5A2E">
        <w:rPr>
          <w:rFonts w:ascii="Times New Roman" w:hAnsi="Times New Roman"/>
          <w:sz w:val="22"/>
        </w:rPr>
        <w:t xml:space="preserve"> In deployment layout</w:t>
      </w:r>
      <w:r w:rsidR="005877E7">
        <w:rPr>
          <w:rFonts w:ascii="Times New Roman" w:hAnsi="Times New Roman"/>
          <w:sz w:val="22"/>
        </w:rPr>
        <w:t>s</w:t>
      </w:r>
      <w:r w:rsidR="00BA5A2E">
        <w:rPr>
          <w:rFonts w:ascii="Times New Roman" w:hAnsi="Times New Roman"/>
          <w:sz w:val="22"/>
        </w:rPr>
        <w:t xml:space="preserve">, the </w:t>
      </w:r>
      <w:r w:rsidR="005877E7">
        <w:rPr>
          <w:rFonts w:ascii="Times New Roman" w:hAnsi="Times New Roman"/>
          <w:sz w:val="22"/>
        </w:rPr>
        <w:t xml:space="preserve">minimum </w:t>
      </w:r>
      <w:r w:rsidR="00BA5A2E">
        <w:rPr>
          <w:rFonts w:ascii="Times New Roman" w:hAnsi="Times New Roman"/>
          <w:sz w:val="22"/>
        </w:rPr>
        <w:t xml:space="preserve">distance between UEs </w:t>
      </w:r>
      <w:r w:rsidR="005877E7">
        <w:rPr>
          <w:rFonts w:ascii="Times New Roman" w:hAnsi="Times New Roman"/>
          <w:sz w:val="22"/>
        </w:rPr>
        <w:t>still didn’t reach an agreement.</w:t>
      </w:r>
      <w:r w:rsidR="00E528D0">
        <w:rPr>
          <w:rFonts w:ascii="Times New Roman" w:hAnsi="Times New Roman"/>
          <w:sz w:val="22"/>
        </w:rPr>
        <w:t xml:space="preserve"> In order to keep </w:t>
      </w:r>
      <w:r w:rsidR="00865B1D">
        <w:rPr>
          <w:rFonts w:ascii="Times New Roman" w:hAnsi="Times New Roman"/>
          <w:sz w:val="22"/>
        </w:rPr>
        <w:t>the same reference</w:t>
      </w:r>
      <w:r w:rsidR="00E528D0">
        <w:rPr>
          <w:rFonts w:ascii="Times New Roman" w:hAnsi="Times New Roman"/>
          <w:sz w:val="22"/>
        </w:rPr>
        <w:t xml:space="preserve"> of those three scenarios, 3m can be adopted according to evaluation parameters specific to flexible duplex in TR38.802.</w:t>
      </w:r>
    </w:p>
    <w:p w14:paraId="7ADA455B" w14:textId="2642A62E" w:rsidR="005877E7" w:rsidRDefault="005877E7" w:rsidP="004A7B4F">
      <w:pPr>
        <w:spacing w:beforeLines="50" w:before="156" w:afterLines="50" w:after="156"/>
        <w:jc w:val="both"/>
        <w:rPr>
          <w:rFonts w:ascii="Times New Roman" w:hAnsi="Times New Roman"/>
          <w:b/>
          <w:i/>
          <w:sz w:val="22"/>
        </w:rPr>
      </w:pPr>
      <w:r w:rsidRPr="00DF193B">
        <w:rPr>
          <w:rFonts w:ascii="Times New Roman" w:hAnsi="Times New Roman" w:hint="eastAsia"/>
          <w:b/>
          <w:i/>
          <w:sz w:val="22"/>
        </w:rPr>
        <w:t>P</w:t>
      </w:r>
      <w:r w:rsidRPr="00DF193B">
        <w:rPr>
          <w:rFonts w:ascii="Times New Roman" w:hAnsi="Times New Roman"/>
          <w:b/>
          <w:i/>
          <w:sz w:val="22"/>
        </w:rPr>
        <w:t xml:space="preserve">roposal </w:t>
      </w:r>
      <w:r w:rsidR="00A601D7">
        <w:rPr>
          <w:rFonts w:ascii="Times New Roman" w:hAnsi="Times New Roman"/>
          <w:b/>
          <w:i/>
          <w:sz w:val="22"/>
        </w:rPr>
        <w:t>4</w:t>
      </w:r>
      <w:r w:rsidRPr="00DF193B">
        <w:rPr>
          <w:rFonts w:ascii="Times New Roman" w:hAnsi="Times New Roman"/>
          <w:b/>
          <w:i/>
          <w:sz w:val="22"/>
        </w:rPr>
        <w:t xml:space="preserve">: Minimum distance between UEs in different scenarios </w:t>
      </w:r>
      <w:r w:rsidR="00F46B90">
        <w:rPr>
          <w:rFonts w:ascii="Times New Roman" w:hAnsi="Times New Roman"/>
          <w:b/>
          <w:i/>
          <w:sz w:val="22"/>
        </w:rPr>
        <w:t>can be set to 3m as working assumption for duple</w:t>
      </w:r>
      <w:r w:rsidR="00746D83">
        <w:rPr>
          <w:rFonts w:ascii="Times New Roman" w:hAnsi="Times New Roman"/>
          <w:b/>
          <w:i/>
          <w:sz w:val="22"/>
        </w:rPr>
        <w:t>x</w:t>
      </w:r>
      <w:r w:rsidR="00F46B90">
        <w:rPr>
          <w:rFonts w:ascii="Times New Roman" w:hAnsi="Times New Roman"/>
          <w:b/>
          <w:i/>
          <w:sz w:val="22"/>
        </w:rPr>
        <w:t xml:space="preserve"> evaluation</w:t>
      </w:r>
      <w:r w:rsidRPr="00DF193B">
        <w:rPr>
          <w:rFonts w:ascii="Times New Roman" w:hAnsi="Times New Roman"/>
          <w:b/>
          <w:i/>
          <w:sz w:val="22"/>
        </w:rPr>
        <w:t>.</w:t>
      </w:r>
    </w:p>
    <w:p w14:paraId="65EE0A4D" w14:textId="35B8781A" w:rsidR="00E5534B" w:rsidRPr="00DF193B" w:rsidRDefault="00E5534B" w:rsidP="00E5534B">
      <w:pPr>
        <w:pStyle w:val="af4"/>
        <w:jc w:val="center"/>
        <w:rPr>
          <w:b w:val="0"/>
          <w:i/>
          <w:sz w:val="22"/>
        </w:rPr>
      </w:pPr>
      <w:r>
        <w:t xml:space="preserve">Table </w:t>
      </w:r>
      <w:r>
        <w:fldChar w:fldCharType="begin"/>
      </w:r>
      <w:r>
        <w:instrText xml:space="preserve"> SEQ Table \* ARABIC </w:instrText>
      </w:r>
      <w:r>
        <w:fldChar w:fldCharType="separate"/>
      </w:r>
      <w:r w:rsidR="00FD57A6">
        <w:rPr>
          <w:noProof/>
        </w:rPr>
        <w:t>3</w:t>
      </w:r>
      <w:r>
        <w:fldChar w:fldCharType="end"/>
      </w:r>
      <w:r>
        <w:t>: Minimum UE-UE distance for different scenarios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80"/>
        <w:gridCol w:w="1559"/>
        <w:gridCol w:w="3119"/>
        <w:gridCol w:w="2664"/>
      </w:tblGrid>
      <w:tr w:rsidR="005877E7" w14:paraId="47D664B6" w14:textId="77777777" w:rsidTr="00E528D0">
        <w:trPr>
          <w:trHeight w:val="276"/>
        </w:trPr>
        <w:tc>
          <w:tcPr>
            <w:tcW w:w="1980" w:type="dxa"/>
            <w:tcBorders>
              <w:top w:val="single" w:sz="4" w:space="0" w:color="auto"/>
              <w:left w:val="single" w:sz="4" w:space="0" w:color="auto"/>
              <w:bottom w:val="single" w:sz="4" w:space="0" w:color="auto"/>
              <w:right w:val="single" w:sz="4" w:space="0" w:color="auto"/>
            </w:tcBorders>
            <w:hideMark/>
          </w:tcPr>
          <w:p w14:paraId="44506241" w14:textId="77777777" w:rsidR="005877E7" w:rsidRPr="00DE57A4" w:rsidRDefault="005877E7">
            <w:pPr>
              <w:jc w:val="center"/>
              <w:textAlignment w:val="baseline"/>
              <w:rPr>
                <w:bCs/>
              </w:rPr>
            </w:pPr>
            <w:r w:rsidRPr="00DE57A4">
              <w:rPr>
                <w:bCs/>
              </w:rPr>
              <w:t>Parameters</w:t>
            </w:r>
          </w:p>
        </w:tc>
        <w:tc>
          <w:tcPr>
            <w:tcW w:w="1559" w:type="dxa"/>
            <w:tcBorders>
              <w:top w:val="single" w:sz="4" w:space="0" w:color="auto"/>
              <w:left w:val="single" w:sz="4" w:space="0" w:color="auto"/>
              <w:bottom w:val="single" w:sz="4" w:space="0" w:color="auto"/>
              <w:right w:val="single" w:sz="4" w:space="0" w:color="auto"/>
            </w:tcBorders>
            <w:hideMark/>
          </w:tcPr>
          <w:p w14:paraId="5AD6380B" w14:textId="77777777" w:rsidR="005877E7" w:rsidRPr="00DE57A4" w:rsidRDefault="005877E7">
            <w:pPr>
              <w:jc w:val="center"/>
              <w:textAlignment w:val="baseline"/>
              <w:rPr>
                <w:bCs/>
              </w:rPr>
            </w:pPr>
            <w:r w:rsidRPr="00DE57A4">
              <w:rPr>
                <w:bCs/>
              </w:rPr>
              <w:t>Indoor office</w:t>
            </w:r>
          </w:p>
        </w:tc>
        <w:tc>
          <w:tcPr>
            <w:tcW w:w="3119" w:type="dxa"/>
            <w:tcBorders>
              <w:top w:val="single" w:sz="4" w:space="0" w:color="auto"/>
              <w:left w:val="single" w:sz="4" w:space="0" w:color="auto"/>
              <w:bottom w:val="single" w:sz="4" w:space="0" w:color="auto"/>
              <w:right w:val="single" w:sz="4" w:space="0" w:color="auto"/>
            </w:tcBorders>
            <w:hideMark/>
          </w:tcPr>
          <w:p w14:paraId="6730F56E" w14:textId="77777777" w:rsidR="005877E7" w:rsidRPr="00DE57A4" w:rsidRDefault="005877E7">
            <w:pPr>
              <w:jc w:val="center"/>
              <w:textAlignment w:val="baseline"/>
              <w:rPr>
                <w:bCs/>
              </w:rPr>
            </w:pPr>
            <w:r w:rsidRPr="00DE57A4">
              <w:rPr>
                <w:bCs/>
              </w:rPr>
              <w:t>Urban macro / Dense Urban Macro layer</w:t>
            </w:r>
          </w:p>
        </w:tc>
        <w:tc>
          <w:tcPr>
            <w:tcW w:w="2664" w:type="dxa"/>
            <w:tcBorders>
              <w:top w:val="single" w:sz="4" w:space="0" w:color="auto"/>
              <w:left w:val="single" w:sz="4" w:space="0" w:color="auto"/>
              <w:bottom w:val="single" w:sz="4" w:space="0" w:color="auto"/>
              <w:right w:val="single" w:sz="4" w:space="0" w:color="auto"/>
            </w:tcBorders>
            <w:hideMark/>
          </w:tcPr>
          <w:p w14:paraId="5C446B54" w14:textId="77777777" w:rsidR="005877E7" w:rsidRPr="00DE57A4" w:rsidRDefault="005877E7">
            <w:pPr>
              <w:jc w:val="center"/>
              <w:textAlignment w:val="baseline"/>
              <w:rPr>
                <w:bCs/>
              </w:rPr>
            </w:pPr>
            <w:r w:rsidRPr="00DE57A4">
              <w:rPr>
                <w:bCs/>
              </w:rPr>
              <w:t>Dense Urban with 2-layer</w:t>
            </w:r>
          </w:p>
        </w:tc>
      </w:tr>
      <w:tr w:rsidR="00E528D0" w14:paraId="56C8529B" w14:textId="77777777" w:rsidTr="00E528D0">
        <w:trPr>
          <w:trHeight w:val="276"/>
        </w:trPr>
        <w:tc>
          <w:tcPr>
            <w:tcW w:w="1980" w:type="dxa"/>
            <w:tcBorders>
              <w:top w:val="single" w:sz="4" w:space="0" w:color="auto"/>
              <w:left w:val="single" w:sz="4" w:space="0" w:color="auto"/>
              <w:bottom w:val="single" w:sz="4" w:space="0" w:color="auto"/>
              <w:right w:val="single" w:sz="4" w:space="0" w:color="auto"/>
            </w:tcBorders>
            <w:hideMark/>
          </w:tcPr>
          <w:p w14:paraId="60398019" w14:textId="77777777" w:rsidR="00E528D0" w:rsidRPr="00DE57A4" w:rsidRDefault="00E528D0" w:rsidP="00EF4735">
            <w:pPr>
              <w:jc w:val="center"/>
              <w:textAlignment w:val="baseline"/>
              <w:rPr>
                <w:bCs/>
              </w:rPr>
            </w:pPr>
            <w:r w:rsidRPr="00DE57A4">
              <w:rPr>
                <w:bCs/>
              </w:rPr>
              <w:t>Minimum UE-UE (2D) distance</w:t>
            </w:r>
          </w:p>
        </w:tc>
        <w:tc>
          <w:tcPr>
            <w:tcW w:w="7342" w:type="dxa"/>
            <w:gridSpan w:val="3"/>
            <w:tcBorders>
              <w:top w:val="single" w:sz="4" w:space="0" w:color="auto"/>
              <w:left w:val="single" w:sz="4" w:space="0" w:color="auto"/>
              <w:bottom w:val="single" w:sz="4" w:space="0" w:color="auto"/>
              <w:right w:val="single" w:sz="4" w:space="0" w:color="auto"/>
            </w:tcBorders>
            <w:hideMark/>
          </w:tcPr>
          <w:p w14:paraId="54683C59" w14:textId="77777777" w:rsidR="00E528D0" w:rsidRPr="00DE57A4" w:rsidRDefault="00E528D0" w:rsidP="00EF4735">
            <w:pPr>
              <w:jc w:val="center"/>
              <w:textAlignment w:val="baseline"/>
              <w:rPr>
                <w:bCs/>
              </w:rPr>
            </w:pPr>
            <w:r w:rsidRPr="00DE57A4">
              <w:rPr>
                <w:bCs/>
              </w:rPr>
              <w:t>3m [TR 38.802 Table A.2.1-11]</w:t>
            </w:r>
          </w:p>
          <w:p w14:paraId="672D7AAE" w14:textId="3DDFF654" w:rsidR="00E528D0" w:rsidRPr="00DE57A4" w:rsidRDefault="00E528D0" w:rsidP="00EF4735">
            <w:pPr>
              <w:jc w:val="center"/>
              <w:textAlignment w:val="baseline"/>
              <w:rPr>
                <w:bCs/>
              </w:rPr>
            </w:pPr>
          </w:p>
        </w:tc>
      </w:tr>
    </w:tbl>
    <w:p w14:paraId="5C98A98F" w14:textId="77777777" w:rsidR="00BA5A2E" w:rsidRPr="00081B39" w:rsidRDefault="00BA5A2E" w:rsidP="00E27B60">
      <w:pPr>
        <w:rPr>
          <w:rFonts w:ascii="Times New Roman" w:hAnsi="Times New Roman"/>
          <w:sz w:val="22"/>
        </w:rPr>
      </w:pPr>
    </w:p>
    <w:p w14:paraId="31945501" w14:textId="728229D5" w:rsidR="00705EA9" w:rsidRDefault="00705EA9" w:rsidP="00705EA9">
      <w:pPr>
        <w:pStyle w:val="2"/>
        <w:rPr>
          <w:lang w:eastAsia="zh-CN"/>
        </w:rPr>
      </w:pPr>
      <w:r>
        <w:rPr>
          <w:lang w:eastAsia="zh-CN"/>
        </w:rPr>
        <w:t>Dynamic TDD</w:t>
      </w:r>
      <w:r>
        <w:t xml:space="preserve"> </w:t>
      </w:r>
      <w:r>
        <w:rPr>
          <w:rFonts w:hint="eastAsia"/>
          <w:lang w:eastAsia="zh-CN"/>
        </w:rPr>
        <w:t>case</w:t>
      </w:r>
    </w:p>
    <w:p w14:paraId="64B3A285" w14:textId="693BE5A9" w:rsidR="00C4484B" w:rsidRPr="00395271" w:rsidRDefault="00C4484B" w:rsidP="00395271">
      <w:pPr>
        <w:pStyle w:val="3"/>
        <w:rPr>
          <w:lang w:val="en-US"/>
        </w:rPr>
      </w:pPr>
      <w:r w:rsidRPr="00395271">
        <w:rPr>
          <w:lang w:val="en-US"/>
        </w:rPr>
        <w:t>G</w:t>
      </w:r>
      <w:r w:rsidRPr="00395271">
        <w:rPr>
          <w:rFonts w:hint="eastAsia"/>
          <w:lang w:val="en-US"/>
        </w:rPr>
        <w:t>eneral</w:t>
      </w:r>
    </w:p>
    <w:p w14:paraId="15389EDD" w14:textId="7AEFAA89" w:rsidR="00664496" w:rsidRDefault="007E2094" w:rsidP="00396D33">
      <w:pPr>
        <w:jc w:val="both"/>
        <w:rPr>
          <w:rFonts w:ascii="Times New Roman" w:hAnsi="Times New Roman"/>
          <w:sz w:val="22"/>
        </w:rPr>
      </w:pPr>
      <w:r>
        <w:rPr>
          <w:rFonts w:ascii="Times New Roman" w:hAnsi="Times New Roman" w:hint="eastAsia"/>
          <w:sz w:val="22"/>
        </w:rPr>
        <w:t>E</w:t>
      </w:r>
      <w:r>
        <w:rPr>
          <w:rFonts w:ascii="Times New Roman" w:hAnsi="Times New Roman"/>
          <w:sz w:val="22"/>
        </w:rPr>
        <w:t xml:space="preserve">valuation scenarios of dynamic/flexible TDD were discussed </w:t>
      </w:r>
      <w:r w:rsidR="00C31B2E">
        <w:rPr>
          <w:rFonts w:ascii="Times New Roman" w:hAnsi="Times New Roman"/>
          <w:sz w:val="22"/>
        </w:rPr>
        <w:t>in RAN1#109e</w:t>
      </w:r>
      <w:r w:rsidR="005232AE">
        <w:rPr>
          <w:rFonts w:ascii="Times New Roman" w:hAnsi="Times New Roman"/>
          <w:sz w:val="22"/>
        </w:rPr>
        <w:t>,</w:t>
      </w:r>
      <w:r w:rsidR="00C31B2E">
        <w:rPr>
          <w:rFonts w:ascii="Times New Roman" w:hAnsi="Times New Roman"/>
          <w:sz w:val="22"/>
        </w:rPr>
        <w:t xml:space="preserve"> but no consensus </w:t>
      </w:r>
      <w:r w:rsidR="00E01132">
        <w:rPr>
          <w:rFonts w:ascii="Times New Roman" w:hAnsi="Times New Roman"/>
          <w:sz w:val="22"/>
        </w:rPr>
        <w:t xml:space="preserve">was </w:t>
      </w:r>
      <w:r w:rsidR="00C31B2E">
        <w:rPr>
          <w:rFonts w:ascii="Times New Roman" w:hAnsi="Times New Roman"/>
          <w:sz w:val="22"/>
        </w:rPr>
        <w:t>reached.</w:t>
      </w:r>
      <w:r w:rsidR="00143265">
        <w:rPr>
          <w:rFonts w:ascii="Times New Roman" w:hAnsi="Times New Roman"/>
          <w:sz w:val="22"/>
        </w:rPr>
        <w:t xml:space="preserve"> All c</w:t>
      </w:r>
      <w:r w:rsidR="004444A9">
        <w:rPr>
          <w:rFonts w:ascii="Times New Roman" w:hAnsi="Times New Roman"/>
          <w:sz w:val="22"/>
        </w:rPr>
        <w:t xml:space="preserve">ompanies agreed with the cases </w:t>
      </w:r>
      <w:r w:rsidR="00143265">
        <w:rPr>
          <w:rFonts w:ascii="Times New Roman" w:hAnsi="Times New Roman"/>
          <w:sz w:val="22"/>
        </w:rPr>
        <w:t xml:space="preserve">for dynamic/flexible TDD and the controversy focused on </w:t>
      </w:r>
      <w:r w:rsidR="00143265">
        <w:rPr>
          <w:rFonts w:ascii="Times New Roman" w:hAnsi="Times New Roman"/>
          <w:sz w:val="22"/>
        </w:rPr>
        <w:lastRenderedPageBreak/>
        <w:t>the priority of adj</w:t>
      </w:r>
      <w:r w:rsidR="00AE5494">
        <w:rPr>
          <w:rFonts w:ascii="Times New Roman" w:hAnsi="Times New Roman"/>
          <w:sz w:val="22"/>
        </w:rPr>
        <w:t>acent channel coexistence case between dynamic</w:t>
      </w:r>
      <w:r w:rsidR="007F0572">
        <w:rPr>
          <w:rFonts w:ascii="Times New Roman" w:hAnsi="Times New Roman"/>
          <w:sz w:val="22"/>
        </w:rPr>
        <w:t>/flexible</w:t>
      </w:r>
      <w:r w:rsidR="00AE5494">
        <w:rPr>
          <w:rFonts w:ascii="Times New Roman" w:hAnsi="Times New Roman"/>
          <w:sz w:val="22"/>
        </w:rPr>
        <w:t xml:space="preserve"> TDD and legacy TDD.</w:t>
      </w:r>
      <w:r w:rsidR="00774C6A">
        <w:rPr>
          <w:rFonts w:ascii="Times New Roman" w:hAnsi="Times New Roman"/>
          <w:sz w:val="22"/>
        </w:rPr>
        <w:t xml:space="preserve"> </w:t>
      </w:r>
      <w:r w:rsidR="00D91FB8">
        <w:rPr>
          <w:rFonts w:ascii="Times New Roman" w:hAnsi="Times New Roman"/>
          <w:sz w:val="22"/>
        </w:rPr>
        <w:t>Adjacent-channel coexistence cases for dynamic TDD in i</w:t>
      </w:r>
      <w:r w:rsidR="00342BF2">
        <w:rPr>
          <w:rFonts w:ascii="Times New Roman" w:hAnsi="Times New Roman"/>
          <w:sz w:val="22"/>
        </w:rPr>
        <w:t>ndoor</w:t>
      </w:r>
      <w:r w:rsidR="00BD5BC3">
        <w:rPr>
          <w:rFonts w:ascii="Times New Roman" w:hAnsi="Times New Roman"/>
          <w:sz w:val="22"/>
        </w:rPr>
        <w:t>-indoor, macro-macro and indoor</w:t>
      </w:r>
      <w:r w:rsidR="00D91FB8">
        <w:rPr>
          <w:rFonts w:ascii="Times New Roman" w:hAnsi="Times New Roman"/>
          <w:sz w:val="22"/>
        </w:rPr>
        <w:t>-macro scenarios were studied in R</w:t>
      </w:r>
      <w:r w:rsidR="00BC4DC5">
        <w:rPr>
          <w:rFonts w:ascii="Times New Roman" w:hAnsi="Times New Roman"/>
          <w:sz w:val="22"/>
        </w:rPr>
        <w:t>el-</w:t>
      </w:r>
      <w:r w:rsidR="00D91FB8">
        <w:rPr>
          <w:rFonts w:ascii="Times New Roman" w:hAnsi="Times New Roman"/>
          <w:sz w:val="22"/>
        </w:rPr>
        <w:t>16</w:t>
      </w:r>
      <w:r w:rsidR="00912545">
        <w:rPr>
          <w:rFonts w:ascii="Times New Roman" w:hAnsi="Times New Roman"/>
          <w:sz w:val="22"/>
        </w:rPr>
        <w:t>. B</w:t>
      </w:r>
      <w:r w:rsidR="00D91FB8">
        <w:rPr>
          <w:rFonts w:ascii="Times New Roman" w:hAnsi="Times New Roman"/>
          <w:sz w:val="22"/>
        </w:rPr>
        <w:t xml:space="preserve">ut some companies thought </w:t>
      </w:r>
      <w:r w:rsidR="000D45DC">
        <w:rPr>
          <w:rFonts w:ascii="Times New Roman" w:hAnsi="Times New Roman"/>
          <w:sz w:val="22"/>
        </w:rPr>
        <w:t xml:space="preserve">the </w:t>
      </w:r>
      <w:r w:rsidR="000D45DC" w:rsidRPr="000D45DC">
        <w:rPr>
          <w:rFonts w:ascii="Times New Roman" w:hAnsi="Times New Roman"/>
          <w:sz w:val="22"/>
        </w:rPr>
        <w:t>assumptions</w:t>
      </w:r>
      <w:r w:rsidR="00D91FB8">
        <w:rPr>
          <w:rFonts w:ascii="Times New Roman" w:hAnsi="Times New Roman"/>
          <w:sz w:val="22"/>
        </w:rPr>
        <w:t xml:space="preserve"> </w:t>
      </w:r>
      <w:r w:rsidR="00DB63DE">
        <w:rPr>
          <w:rFonts w:ascii="Times New Roman" w:hAnsi="Times New Roman"/>
          <w:sz w:val="22"/>
        </w:rPr>
        <w:t>like</w:t>
      </w:r>
      <w:r w:rsidR="000D45DC">
        <w:rPr>
          <w:rFonts w:ascii="Times New Roman" w:hAnsi="Times New Roman"/>
          <w:sz w:val="22"/>
        </w:rPr>
        <w:t xml:space="preserve"> 100% grid shift </w:t>
      </w:r>
      <w:r w:rsidR="00D91FB8">
        <w:rPr>
          <w:rFonts w:ascii="Times New Roman" w:hAnsi="Times New Roman"/>
          <w:sz w:val="22"/>
        </w:rPr>
        <w:t xml:space="preserve">was too optimistic </w:t>
      </w:r>
      <w:r w:rsidR="00E95EA4">
        <w:rPr>
          <w:rFonts w:ascii="Times New Roman" w:hAnsi="Times New Roman"/>
          <w:sz w:val="22"/>
        </w:rPr>
        <w:t>and doubt</w:t>
      </w:r>
      <w:r w:rsidR="00DB63DE">
        <w:rPr>
          <w:rFonts w:ascii="Times New Roman" w:hAnsi="Times New Roman"/>
          <w:sz w:val="22"/>
        </w:rPr>
        <w:t>ed</w:t>
      </w:r>
      <w:r w:rsidR="00E95EA4">
        <w:rPr>
          <w:rFonts w:ascii="Times New Roman" w:hAnsi="Times New Roman" w:hint="eastAsia"/>
          <w:sz w:val="22"/>
        </w:rPr>
        <w:t xml:space="preserve"> </w:t>
      </w:r>
      <w:r w:rsidR="00E95EA4">
        <w:rPr>
          <w:rFonts w:ascii="Times New Roman" w:hAnsi="Times New Roman"/>
          <w:sz w:val="22"/>
        </w:rPr>
        <w:t>about the validity of those cases.</w:t>
      </w:r>
    </w:p>
    <w:p w14:paraId="02668124" w14:textId="3EC3E2FA" w:rsidR="00664496" w:rsidRPr="00664496" w:rsidRDefault="00664496" w:rsidP="00664496">
      <w:pPr>
        <w:spacing w:beforeLines="50" w:before="156" w:afterLines="50" w:after="156"/>
        <w:rPr>
          <w:rFonts w:ascii="Times New Roman" w:hAnsi="Times New Roman"/>
          <w:b/>
          <w:i/>
          <w:sz w:val="22"/>
        </w:rPr>
      </w:pPr>
      <w:r w:rsidRPr="00D14D5C">
        <w:rPr>
          <w:rFonts w:ascii="Times New Roman" w:hAnsi="Times New Roman"/>
          <w:b/>
          <w:i/>
          <w:sz w:val="22"/>
        </w:rPr>
        <w:t>Proposal</w:t>
      </w:r>
      <w:r>
        <w:rPr>
          <w:rFonts w:ascii="Times New Roman" w:hAnsi="Times New Roman"/>
          <w:b/>
          <w:i/>
          <w:sz w:val="22"/>
        </w:rPr>
        <w:t xml:space="preserve"> </w:t>
      </w:r>
      <w:r w:rsidR="00831231">
        <w:rPr>
          <w:rFonts w:ascii="Times New Roman" w:hAnsi="Times New Roman"/>
          <w:b/>
          <w:i/>
          <w:sz w:val="22"/>
        </w:rPr>
        <w:t>5</w:t>
      </w:r>
      <w:r w:rsidRPr="00D14D5C">
        <w:rPr>
          <w:rFonts w:ascii="Times New Roman" w:hAnsi="Times New Roman"/>
          <w:b/>
          <w:i/>
          <w:sz w:val="22"/>
        </w:rPr>
        <w:t>:</w:t>
      </w:r>
      <w:r>
        <w:rPr>
          <w:rFonts w:ascii="Times New Roman" w:hAnsi="Times New Roman"/>
          <w:b/>
          <w:i/>
          <w:sz w:val="22"/>
        </w:rPr>
        <w:t xml:space="preserve"> In dynamic/flexible TDD, repeated adjacent channel co-existence study should be avoid unless significant parameters changes</w:t>
      </w:r>
      <w:r w:rsidRPr="00D14D5C">
        <w:rPr>
          <w:rFonts w:ascii="Times New Roman" w:hAnsi="Times New Roman"/>
          <w:b/>
          <w:i/>
          <w:sz w:val="22"/>
        </w:rPr>
        <w:t>.</w:t>
      </w:r>
    </w:p>
    <w:p w14:paraId="3EE5DCB5" w14:textId="576E531D" w:rsidR="00F81D9E" w:rsidRDefault="00E5534B" w:rsidP="00396D33">
      <w:pPr>
        <w:jc w:val="both"/>
        <w:rPr>
          <w:rFonts w:ascii="Times New Roman" w:hAnsi="Times New Roman"/>
          <w:sz w:val="22"/>
        </w:rPr>
      </w:pPr>
      <w:r>
        <w:rPr>
          <w:rFonts w:ascii="Times New Roman" w:hAnsi="Times New Roman"/>
          <w:sz w:val="22"/>
        </w:rPr>
        <w:t xml:space="preserve">In </w:t>
      </w:r>
      <w:r w:rsidR="005C4681">
        <w:rPr>
          <w:rFonts w:ascii="Times New Roman" w:hAnsi="Times New Roman"/>
          <w:sz w:val="22"/>
        </w:rPr>
        <w:t xml:space="preserve">the discussion of </w:t>
      </w:r>
      <w:r>
        <w:rPr>
          <w:rFonts w:ascii="Times New Roman" w:hAnsi="Times New Roman"/>
          <w:sz w:val="22"/>
        </w:rPr>
        <w:t>RAN1#110, Hetne</w:t>
      </w:r>
      <w:r w:rsidR="005C4681">
        <w:rPr>
          <w:rFonts w:ascii="Times New Roman" w:hAnsi="Times New Roman"/>
          <w:sz w:val="22"/>
        </w:rPr>
        <w:t xml:space="preserve">t scenarios was defined as Urban Macro and Indoor </w:t>
      </w:r>
      <w:r w:rsidR="003D7474">
        <w:rPr>
          <w:rFonts w:ascii="Times New Roman" w:hAnsi="Times New Roman"/>
          <w:sz w:val="22"/>
        </w:rPr>
        <w:t>office/</w:t>
      </w:r>
      <w:r w:rsidR="005C4681">
        <w:rPr>
          <w:rFonts w:ascii="Times New Roman" w:hAnsi="Times New Roman"/>
          <w:sz w:val="22"/>
        </w:rPr>
        <w:t>factory and also be set as an optional scenario.</w:t>
      </w:r>
      <w:r w:rsidR="003A7B4A">
        <w:rPr>
          <w:rFonts w:ascii="Times New Roman" w:hAnsi="Times New Roman"/>
          <w:sz w:val="22"/>
        </w:rPr>
        <w:t xml:space="preserve"> It is more suitable to set Hetnet as Urban Macro and Indoor office, because there are several different types of Indoor factory in TR38.901 and it will cost more time to define the parameters.</w:t>
      </w:r>
      <w:r w:rsidR="00E04940">
        <w:rPr>
          <w:rFonts w:ascii="Times New Roman" w:hAnsi="Times New Roman"/>
          <w:sz w:val="22"/>
        </w:rPr>
        <w:t xml:space="preserve"> For dynamic/flexible TDD, we think Hetnet scenarios is a valuable deployment and should not be set as an optional case.</w:t>
      </w:r>
    </w:p>
    <w:p w14:paraId="0F5700BA" w14:textId="758C82BD" w:rsidR="00585A75" w:rsidRPr="00346170" w:rsidRDefault="00585A75" w:rsidP="00346170">
      <w:pPr>
        <w:spacing w:beforeLines="50" w:before="156" w:afterLines="50" w:after="156"/>
        <w:rPr>
          <w:rFonts w:ascii="Times New Roman" w:hAnsi="Times New Roman"/>
          <w:b/>
          <w:i/>
          <w:sz w:val="22"/>
        </w:rPr>
      </w:pPr>
      <w:r w:rsidRPr="00DF193B">
        <w:rPr>
          <w:rFonts w:ascii="Times New Roman" w:hAnsi="Times New Roman" w:hint="eastAsia"/>
          <w:b/>
          <w:i/>
          <w:sz w:val="22"/>
        </w:rPr>
        <w:t>P</w:t>
      </w:r>
      <w:r w:rsidRPr="00DF193B">
        <w:rPr>
          <w:rFonts w:ascii="Times New Roman" w:hAnsi="Times New Roman"/>
          <w:b/>
          <w:i/>
          <w:sz w:val="22"/>
        </w:rPr>
        <w:t xml:space="preserve">roposal </w:t>
      </w:r>
      <w:r w:rsidR="00831231">
        <w:rPr>
          <w:rFonts w:ascii="Times New Roman" w:hAnsi="Times New Roman"/>
          <w:b/>
          <w:i/>
          <w:sz w:val="22"/>
        </w:rPr>
        <w:t>6</w:t>
      </w:r>
      <w:r w:rsidRPr="00DF193B">
        <w:rPr>
          <w:rFonts w:ascii="Times New Roman" w:hAnsi="Times New Roman"/>
          <w:b/>
          <w:i/>
          <w:sz w:val="22"/>
        </w:rPr>
        <w:t>:</w:t>
      </w:r>
      <w:r w:rsidR="00B9399C">
        <w:rPr>
          <w:rFonts w:ascii="Times New Roman" w:hAnsi="Times New Roman"/>
          <w:b/>
          <w:i/>
          <w:sz w:val="22"/>
        </w:rPr>
        <w:t xml:space="preserve"> </w:t>
      </w:r>
      <w:r>
        <w:rPr>
          <w:rFonts w:ascii="Times New Roman" w:hAnsi="Times New Roman"/>
          <w:b/>
          <w:i/>
          <w:sz w:val="22"/>
        </w:rPr>
        <w:t>Hetnet scenarios should not be set as an optional case and Hetnet with Urban Macro and Indoor office should be used in evaluation</w:t>
      </w:r>
      <w:r w:rsidRPr="00DF193B">
        <w:rPr>
          <w:rFonts w:ascii="Times New Roman" w:hAnsi="Times New Roman"/>
          <w:b/>
          <w:i/>
          <w:sz w:val="22"/>
        </w:rPr>
        <w:t>.</w:t>
      </w:r>
    </w:p>
    <w:p w14:paraId="4472783F" w14:textId="7B8F60E8" w:rsidR="0058247E" w:rsidRDefault="00E01AB1" w:rsidP="00396D33">
      <w:pPr>
        <w:jc w:val="both"/>
        <w:rPr>
          <w:rFonts w:ascii="Times New Roman" w:eastAsiaTheme="minorEastAsia" w:hAnsi="Times New Roman"/>
          <w:sz w:val="22"/>
          <w:lang w:eastAsia="zh-CN"/>
        </w:rPr>
      </w:pPr>
      <w:r>
        <w:rPr>
          <w:rFonts w:ascii="Times New Roman" w:hAnsi="Times New Roman"/>
          <w:sz w:val="22"/>
        </w:rPr>
        <w:t>All cases in proposal in 3</w:t>
      </w:r>
      <w:r w:rsidRPr="005A6D99">
        <w:rPr>
          <w:rFonts w:ascii="Times New Roman" w:hAnsi="Times New Roman"/>
          <w:sz w:val="22"/>
          <w:vertAlign w:val="superscript"/>
        </w:rPr>
        <w:t>rd</w:t>
      </w:r>
      <w:r>
        <w:rPr>
          <w:rFonts w:ascii="Times New Roman" w:hAnsi="Times New Roman"/>
          <w:sz w:val="22"/>
        </w:rPr>
        <w:t xml:space="preserve"> round for dynamic/flexible TDD in RAN1#110 are listed in </w:t>
      </w:r>
      <w:r>
        <w:rPr>
          <w:rFonts w:ascii="Times New Roman" w:hAnsi="Times New Roman"/>
          <w:sz w:val="22"/>
        </w:rPr>
        <w:fldChar w:fldCharType="begin"/>
      </w:r>
      <w:r>
        <w:rPr>
          <w:rFonts w:ascii="Times New Roman" w:hAnsi="Times New Roman"/>
          <w:sz w:val="22"/>
        </w:rPr>
        <w:instrText xml:space="preserve"> REF _Ref110200691 \h  \* MERGEFORMAT </w:instrText>
      </w:r>
      <w:r>
        <w:rPr>
          <w:rFonts w:ascii="Times New Roman" w:hAnsi="Times New Roman"/>
          <w:sz w:val="22"/>
        </w:rPr>
      </w:r>
      <w:r>
        <w:rPr>
          <w:rFonts w:ascii="Times New Roman" w:hAnsi="Times New Roman"/>
          <w:sz w:val="22"/>
        </w:rPr>
        <w:fldChar w:fldCharType="separate"/>
      </w:r>
      <w:r w:rsidRPr="00585A75">
        <w:rPr>
          <w:rFonts w:ascii="Times New Roman" w:hAnsi="Times New Roman"/>
          <w:sz w:val="22"/>
        </w:rPr>
        <w:t>Table 4</w:t>
      </w:r>
      <w:r>
        <w:rPr>
          <w:rFonts w:ascii="Times New Roman" w:hAnsi="Times New Roman"/>
          <w:sz w:val="22"/>
        </w:rPr>
        <w:fldChar w:fldCharType="end"/>
      </w:r>
      <w:r>
        <w:rPr>
          <w:rFonts w:ascii="Times New Roman" w:hAnsi="Times New Roman"/>
          <w:sz w:val="22"/>
        </w:rPr>
        <w:t xml:space="preserve">. </w:t>
      </w:r>
      <w:r w:rsidR="0058247E">
        <w:rPr>
          <w:rFonts w:ascii="Times New Roman" w:eastAsiaTheme="minorEastAsia" w:hAnsi="Times New Roman"/>
          <w:sz w:val="22"/>
          <w:lang w:eastAsia="zh-CN"/>
        </w:rPr>
        <w:t>Since Urban Macro was studied and recommended not to be used in R16</w:t>
      </w:r>
      <w:r w:rsidR="009E1C92">
        <w:rPr>
          <w:rFonts w:ascii="Times New Roman" w:eastAsiaTheme="minorEastAsia" w:hAnsi="Times New Roman"/>
          <w:sz w:val="22"/>
          <w:lang w:eastAsia="zh-CN"/>
        </w:rPr>
        <w:t xml:space="preserve"> TR38.828</w:t>
      </w:r>
      <w:r w:rsidR="00F26635" w:rsidRPr="00F26635">
        <w:rPr>
          <w:rFonts w:ascii="Times New Roman" w:eastAsiaTheme="minorEastAsia" w:hAnsi="Times New Roman"/>
          <w:sz w:val="22"/>
          <w:vertAlign w:val="superscript"/>
          <w:lang w:eastAsia="zh-CN"/>
        </w:rPr>
        <w:t>[6]</w:t>
      </w:r>
      <w:r w:rsidR="0058247E">
        <w:rPr>
          <w:rFonts w:ascii="Times New Roman" w:eastAsiaTheme="minorEastAsia" w:hAnsi="Times New Roman"/>
          <w:sz w:val="22"/>
          <w:lang w:eastAsia="zh-CN"/>
        </w:rPr>
        <w:t>, repeated work should be avoid</w:t>
      </w:r>
      <w:r w:rsidR="009E1C92">
        <w:rPr>
          <w:rFonts w:ascii="Times New Roman" w:eastAsiaTheme="minorEastAsia" w:hAnsi="Times New Roman"/>
          <w:sz w:val="22"/>
          <w:lang w:eastAsia="zh-CN"/>
        </w:rPr>
        <w:t>, Urban Macro scenario should be removed in R18 duplex evolution.</w:t>
      </w:r>
    </w:p>
    <w:p w14:paraId="01135743" w14:textId="0ECDC2AF" w:rsidR="002C0361" w:rsidRPr="006976DF" w:rsidRDefault="002C0361" w:rsidP="002C0361">
      <w:pPr>
        <w:pStyle w:val="af4"/>
        <w:keepNext/>
        <w:jc w:val="center"/>
      </w:pPr>
      <w:bookmarkStart w:id="7" w:name="_Ref110200691"/>
      <w:r>
        <w:t xml:space="preserve">Table </w:t>
      </w:r>
      <w:r>
        <w:fldChar w:fldCharType="begin"/>
      </w:r>
      <w:r>
        <w:instrText xml:space="preserve"> SEQ Table \* ARABIC </w:instrText>
      </w:r>
      <w:r>
        <w:fldChar w:fldCharType="separate"/>
      </w:r>
      <w:r w:rsidR="00FD57A6">
        <w:rPr>
          <w:noProof/>
        </w:rPr>
        <w:t>4</w:t>
      </w:r>
      <w:r>
        <w:fldChar w:fldCharType="end"/>
      </w:r>
      <w:bookmarkEnd w:id="7"/>
      <w:r>
        <w:t>:</w:t>
      </w:r>
      <w:r>
        <w:rPr>
          <w:rFonts w:hint="eastAsia"/>
          <w:lang w:eastAsia="zh-CN"/>
        </w:rPr>
        <w:t xml:space="preserve"> </w:t>
      </w:r>
      <w:r>
        <w:rPr>
          <w:lang w:eastAsia="zh-CN"/>
        </w:rPr>
        <w:t>Evaluation scenario cases for dynamic/flexible TDD</w:t>
      </w:r>
    </w:p>
    <w:tbl>
      <w:tblPr>
        <w:tblW w:w="4507" w:type="dxa"/>
        <w:jc w:val="center"/>
        <w:tblLook w:val="04A0" w:firstRow="1" w:lastRow="0" w:firstColumn="1" w:lastColumn="0" w:noHBand="0" w:noVBand="1"/>
      </w:tblPr>
      <w:tblGrid>
        <w:gridCol w:w="651"/>
        <w:gridCol w:w="1005"/>
        <w:gridCol w:w="1554"/>
        <w:gridCol w:w="1585"/>
      </w:tblGrid>
      <w:tr w:rsidR="002C0361" w:rsidRPr="00BC4DC5" w14:paraId="5CB8C6A6" w14:textId="77777777" w:rsidTr="00CA3B72">
        <w:trPr>
          <w:trHeight w:val="262"/>
          <w:jc w:val="center"/>
        </w:trPr>
        <w:tc>
          <w:tcPr>
            <w:tcW w:w="450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764F4" w14:textId="77777777" w:rsidR="002C0361" w:rsidRPr="00DE57A4" w:rsidRDefault="002C0361" w:rsidP="00CA3B72">
            <w:pPr>
              <w:jc w:val="center"/>
              <w:rPr>
                <w:rFonts w:ascii="Times New Roman" w:eastAsia="等线" w:hAnsi="Times New Roman"/>
                <w:color w:val="000000"/>
                <w:szCs w:val="20"/>
              </w:rPr>
            </w:pPr>
            <w:r w:rsidRPr="00DE57A4">
              <w:rPr>
                <w:rFonts w:ascii="Times New Roman" w:eastAsia="等线" w:hAnsi="Times New Roman"/>
                <w:color w:val="000000"/>
                <w:szCs w:val="20"/>
              </w:rPr>
              <w:t>Deployments scenarios</w:t>
            </w:r>
          </w:p>
        </w:tc>
      </w:tr>
      <w:tr w:rsidR="002C0361" w:rsidRPr="00BC4DC5" w14:paraId="0D8D7B61" w14:textId="77777777" w:rsidTr="00CA3B72">
        <w:trPr>
          <w:trHeight w:val="262"/>
          <w:jc w:val="center"/>
        </w:trPr>
        <w:tc>
          <w:tcPr>
            <w:tcW w:w="6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A9A3B9" w14:textId="77777777" w:rsidR="002C0361" w:rsidRPr="009B30D3" w:rsidRDefault="002C0361" w:rsidP="00CA3B72">
            <w:pPr>
              <w:jc w:val="center"/>
              <w:rPr>
                <w:rFonts w:ascii="Times New Roman" w:eastAsia="等线" w:hAnsi="Times New Roman"/>
                <w:color w:val="000000"/>
                <w:sz w:val="16"/>
              </w:rPr>
            </w:pPr>
            <w:r w:rsidRPr="009B30D3">
              <w:rPr>
                <w:rFonts w:ascii="Times New Roman" w:eastAsia="等线" w:hAnsi="Times New Roman"/>
                <w:color w:val="000000"/>
                <w:sz w:val="16"/>
              </w:rPr>
              <w:t>FR1</w:t>
            </w:r>
          </w:p>
        </w:tc>
        <w:tc>
          <w:tcPr>
            <w:tcW w:w="38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FACCBF" w14:textId="77777777" w:rsidR="002C0361" w:rsidRPr="00DE57A4" w:rsidRDefault="002C0361" w:rsidP="00CA3B72">
            <w:pPr>
              <w:jc w:val="center"/>
              <w:rPr>
                <w:rFonts w:ascii="Times New Roman" w:eastAsia="等线" w:hAnsi="Times New Roman"/>
                <w:color w:val="000000"/>
                <w:szCs w:val="20"/>
              </w:rPr>
            </w:pPr>
            <w:r w:rsidRPr="00DE57A4">
              <w:rPr>
                <w:rFonts w:ascii="Times New Roman" w:eastAsia="等线" w:hAnsi="Times New Roman"/>
                <w:color w:val="000000"/>
                <w:szCs w:val="20"/>
              </w:rPr>
              <w:t>Indoor office dynamic</w:t>
            </w:r>
          </w:p>
        </w:tc>
      </w:tr>
      <w:tr w:rsidR="002C0361" w:rsidRPr="00BC4DC5" w14:paraId="6D25B74D" w14:textId="77777777" w:rsidTr="00CA3B72">
        <w:trPr>
          <w:trHeight w:val="262"/>
          <w:jc w:val="center"/>
        </w:trPr>
        <w:tc>
          <w:tcPr>
            <w:tcW w:w="651" w:type="dxa"/>
            <w:vMerge/>
            <w:tcBorders>
              <w:top w:val="nil"/>
              <w:left w:val="single" w:sz="4" w:space="0" w:color="auto"/>
              <w:bottom w:val="single" w:sz="4" w:space="0" w:color="auto"/>
              <w:right w:val="single" w:sz="4" w:space="0" w:color="auto"/>
            </w:tcBorders>
            <w:vAlign w:val="center"/>
            <w:hideMark/>
          </w:tcPr>
          <w:p w14:paraId="07C2F05E" w14:textId="77777777" w:rsidR="002C0361" w:rsidRPr="009B30D3" w:rsidRDefault="002C0361" w:rsidP="00CA3B72">
            <w:pPr>
              <w:jc w:val="center"/>
              <w:rPr>
                <w:rFonts w:ascii="Times New Roman" w:eastAsia="等线" w:hAnsi="Times New Roman"/>
                <w:color w:val="000000"/>
                <w:sz w:val="16"/>
              </w:rPr>
            </w:pPr>
          </w:p>
        </w:tc>
        <w:tc>
          <w:tcPr>
            <w:tcW w:w="7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8BEC23" w14:textId="77777777" w:rsidR="002C0361" w:rsidRPr="00DE57A4" w:rsidRDefault="002C0361" w:rsidP="00CA3B72">
            <w:pPr>
              <w:jc w:val="center"/>
              <w:rPr>
                <w:rFonts w:ascii="Times New Roman" w:eastAsia="等线" w:hAnsi="Times New Roman"/>
                <w:color w:val="000000"/>
                <w:szCs w:val="20"/>
              </w:rPr>
            </w:pPr>
            <w:r w:rsidRPr="00DE57A4">
              <w:rPr>
                <w:rFonts w:ascii="Times New Roman" w:eastAsia="等线" w:hAnsi="Times New Roman"/>
                <w:color w:val="000000"/>
                <w:szCs w:val="20"/>
              </w:rPr>
              <w:t>Hetnet</w:t>
            </w:r>
          </w:p>
          <w:p w14:paraId="7EEED812" w14:textId="77777777" w:rsidR="002C0361" w:rsidRPr="00DE57A4" w:rsidRDefault="002C0361" w:rsidP="00CA3B72">
            <w:pPr>
              <w:jc w:val="center"/>
              <w:rPr>
                <w:rFonts w:ascii="Times New Roman" w:eastAsia="等线" w:hAnsi="Times New Roman"/>
                <w:color w:val="000000"/>
                <w:szCs w:val="20"/>
              </w:rPr>
            </w:pPr>
            <w:r w:rsidRPr="00DE57A4">
              <w:rPr>
                <w:rFonts w:ascii="Times New Roman" w:eastAsia="等线" w:hAnsi="Times New Roman"/>
                <w:color w:val="000000"/>
                <w:szCs w:val="20"/>
              </w:rPr>
              <w:t>(optional)</w:t>
            </w:r>
          </w:p>
        </w:tc>
        <w:tc>
          <w:tcPr>
            <w:tcW w:w="31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BE4372E" w14:textId="77777777" w:rsidR="002C0361" w:rsidRPr="00DE57A4" w:rsidRDefault="002C0361" w:rsidP="00CA3B72">
            <w:pPr>
              <w:jc w:val="center"/>
              <w:rPr>
                <w:rFonts w:ascii="Times New Roman" w:eastAsia="等线" w:hAnsi="Times New Roman"/>
                <w:color w:val="000000"/>
                <w:szCs w:val="20"/>
              </w:rPr>
            </w:pPr>
            <w:r w:rsidRPr="00DE57A4">
              <w:rPr>
                <w:rFonts w:ascii="Times New Roman" w:eastAsia="等线" w:hAnsi="Times New Roman"/>
                <w:color w:val="000000"/>
                <w:szCs w:val="20"/>
              </w:rPr>
              <w:t>gNB static/Indoor static</w:t>
            </w:r>
          </w:p>
        </w:tc>
      </w:tr>
      <w:tr w:rsidR="002C0361" w:rsidRPr="00BC4DC5" w14:paraId="530F48BE" w14:textId="77777777" w:rsidTr="00CA3B72">
        <w:trPr>
          <w:trHeight w:val="262"/>
          <w:jc w:val="center"/>
        </w:trPr>
        <w:tc>
          <w:tcPr>
            <w:tcW w:w="651" w:type="dxa"/>
            <w:vMerge/>
            <w:tcBorders>
              <w:top w:val="nil"/>
              <w:left w:val="single" w:sz="4" w:space="0" w:color="auto"/>
              <w:bottom w:val="single" w:sz="4" w:space="0" w:color="auto"/>
              <w:right w:val="single" w:sz="4" w:space="0" w:color="auto"/>
            </w:tcBorders>
            <w:vAlign w:val="center"/>
            <w:hideMark/>
          </w:tcPr>
          <w:p w14:paraId="5AF5EBC6" w14:textId="77777777" w:rsidR="002C0361" w:rsidRPr="009B30D3" w:rsidRDefault="002C0361" w:rsidP="00CA3B72">
            <w:pPr>
              <w:jc w:val="center"/>
              <w:rPr>
                <w:rFonts w:ascii="Times New Roman" w:eastAsia="等线" w:hAnsi="Times New Roman"/>
                <w:color w:val="000000"/>
                <w:sz w:val="16"/>
              </w:rPr>
            </w:pPr>
          </w:p>
        </w:tc>
        <w:tc>
          <w:tcPr>
            <w:tcW w:w="716" w:type="dxa"/>
            <w:vMerge/>
            <w:tcBorders>
              <w:top w:val="nil"/>
              <w:left w:val="single" w:sz="4" w:space="0" w:color="auto"/>
              <w:bottom w:val="single" w:sz="4" w:space="0" w:color="auto"/>
              <w:right w:val="single" w:sz="4" w:space="0" w:color="auto"/>
            </w:tcBorders>
            <w:vAlign w:val="center"/>
            <w:hideMark/>
          </w:tcPr>
          <w:p w14:paraId="2762ECDD" w14:textId="77777777" w:rsidR="002C0361" w:rsidRPr="00DE57A4" w:rsidRDefault="002C0361" w:rsidP="00CA3B72">
            <w:pPr>
              <w:jc w:val="center"/>
              <w:rPr>
                <w:rFonts w:ascii="Times New Roman" w:eastAsia="等线" w:hAnsi="Times New Roman"/>
                <w:color w:val="000000"/>
                <w:szCs w:val="20"/>
              </w:rPr>
            </w:pPr>
          </w:p>
        </w:tc>
        <w:tc>
          <w:tcPr>
            <w:tcW w:w="31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259D46" w14:textId="77777777" w:rsidR="002C0361" w:rsidRPr="00DE57A4" w:rsidRDefault="002C0361" w:rsidP="00CA3B72">
            <w:pPr>
              <w:jc w:val="center"/>
              <w:rPr>
                <w:rFonts w:ascii="Times New Roman" w:eastAsia="等线" w:hAnsi="Times New Roman"/>
                <w:color w:val="000000"/>
                <w:szCs w:val="20"/>
              </w:rPr>
            </w:pPr>
            <w:r w:rsidRPr="00DE57A4">
              <w:rPr>
                <w:rFonts w:ascii="Times New Roman" w:eastAsia="等线" w:hAnsi="Times New Roman"/>
                <w:color w:val="000000"/>
                <w:szCs w:val="20"/>
              </w:rPr>
              <w:t>gNB static/Indoor dynamic</w:t>
            </w:r>
          </w:p>
        </w:tc>
      </w:tr>
      <w:tr w:rsidR="002C0361" w:rsidRPr="00BC4DC5" w14:paraId="2175802B" w14:textId="77777777" w:rsidTr="00CA3B72">
        <w:trPr>
          <w:trHeight w:val="262"/>
          <w:jc w:val="center"/>
        </w:trPr>
        <w:tc>
          <w:tcPr>
            <w:tcW w:w="651" w:type="dxa"/>
            <w:vMerge/>
            <w:tcBorders>
              <w:top w:val="nil"/>
              <w:left w:val="single" w:sz="4" w:space="0" w:color="auto"/>
              <w:bottom w:val="single" w:sz="4" w:space="0" w:color="auto"/>
              <w:right w:val="single" w:sz="4" w:space="0" w:color="auto"/>
            </w:tcBorders>
            <w:vAlign w:val="center"/>
            <w:hideMark/>
          </w:tcPr>
          <w:p w14:paraId="0C66715A" w14:textId="77777777" w:rsidR="002C0361" w:rsidRPr="009B30D3" w:rsidRDefault="002C0361" w:rsidP="00CA3B72">
            <w:pPr>
              <w:jc w:val="center"/>
              <w:rPr>
                <w:rFonts w:ascii="Times New Roman" w:eastAsia="等线" w:hAnsi="Times New Roman"/>
                <w:color w:val="000000"/>
                <w:sz w:val="16"/>
              </w:rPr>
            </w:pPr>
          </w:p>
        </w:tc>
        <w:tc>
          <w:tcPr>
            <w:tcW w:w="7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173261" w14:textId="77777777" w:rsidR="002C0361" w:rsidRPr="00DE57A4" w:rsidRDefault="002C0361" w:rsidP="00CA3B72">
            <w:pPr>
              <w:jc w:val="center"/>
              <w:rPr>
                <w:rFonts w:ascii="Times New Roman" w:eastAsia="等线" w:hAnsi="Times New Roman"/>
                <w:color w:val="000000"/>
                <w:szCs w:val="20"/>
              </w:rPr>
            </w:pPr>
            <w:r w:rsidRPr="00DE57A4">
              <w:rPr>
                <w:rFonts w:ascii="Times New Roman" w:eastAsia="等线" w:hAnsi="Times New Roman"/>
                <w:color w:val="000000"/>
                <w:szCs w:val="20"/>
              </w:rPr>
              <w:t>Optional</w:t>
            </w:r>
          </w:p>
        </w:tc>
        <w:tc>
          <w:tcPr>
            <w:tcW w:w="31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F4A549" w14:textId="77777777" w:rsidR="002C0361" w:rsidRPr="00DE57A4" w:rsidRDefault="002C0361" w:rsidP="00CA3B72">
            <w:pPr>
              <w:jc w:val="center"/>
              <w:rPr>
                <w:rFonts w:ascii="Times New Roman" w:eastAsia="等线" w:hAnsi="Times New Roman"/>
                <w:color w:val="000000"/>
                <w:szCs w:val="20"/>
              </w:rPr>
            </w:pPr>
            <w:r w:rsidRPr="00DE57A4">
              <w:rPr>
                <w:rFonts w:ascii="Times New Roman" w:eastAsia="等线" w:hAnsi="Times New Roman"/>
                <w:color w:val="000000"/>
                <w:szCs w:val="20"/>
              </w:rPr>
              <w:t>Urban macro dynamic</w:t>
            </w:r>
          </w:p>
        </w:tc>
      </w:tr>
      <w:tr w:rsidR="002C0361" w:rsidRPr="00BC4DC5" w14:paraId="0A6BAF57" w14:textId="77777777" w:rsidTr="00CA3B72">
        <w:trPr>
          <w:trHeight w:val="262"/>
          <w:jc w:val="center"/>
        </w:trPr>
        <w:tc>
          <w:tcPr>
            <w:tcW w:w="651" w:type="dxa"/>
            <w:vMerge/>
            <w:tcBorders>
              <w:top w:val="nil"/>
              <w:left w:val="single" w:sz="4" w:space="0" w:color="auto"/>
              <w:bottom w:val="single" w:sz="4" w:space="0" w:color="auto"/>
              <w:right w:val="single" w:sz="4" w:space="0" w:color="auto"/>
            </w:tcBorders>
            <w:vAlign w:val="center"/>
            <w:hideMark/>
          </w:tcPr>
          <w:p w14:paraId="33C2B044" w14:textId="77777777" w:rsidR="002C0361" w:rsidRPr="009B30D3" w:rsidRDefault="002C0361" w:rsidP="00CA3B72">
            <w:pPr>
              <w:jc w:val="center"/>
              <w:rPr>
                <w:rFonts w:ascii="Times New Roman" w:eastAsia="等线" w:hAnsi="Times New Roman"/>
                <w:color w:val="000000"/>
                <w:sz w:val="16"/>
              </w:rPr>
            </w:pPr>
          </w:p>
        </w:tc>
        <w:tc>
          <w:tcPr>
            <w:tcW w:w="716" w:type="dxa"/>
            <w:vMerge/>
            <w:tcBorders>
              <w:top w:val="nil"/>
              <w:left w:val="single" w:sz="4" w:space="0" w:color="auto"/>
              <w:bottom w:val="single" w:sz="4" w:space="0" w:color="auto"/>
              <w:right w:val="single" w:sz="4" w:space="0" w:color="auto"/>
            </w:tcBorders>
            <w:vAlign w:val="center"/>
            <w:hideMark/>
          </w:tcPr>
          <w:p w14:paraId="4EF0E57D" w14:textId="77777777" w:rsidR="002C0361" w:rsidRPr="00DE57A4" w:rsidRDefault="002C0361" w:rsidP="00CA3B72">
            <w:pPr>
              <w:jc w:val="center"/>
              <w:rPr>
                <w:rFonts w:ascii="Times New Roman" w:eastAsia="等线" w:hAnsi="Times New Roman"/>
                <w:color w:val="000000"/>
                <w:szCs w:val="20"/>
              </w:rPr>
            </w:pPr>
          </w:p>
        </w:tc>
        <w:tc>
          <w:tcPr>
            <w:tcW w:w="155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A0BC83" w14:textId="77777777" w:rsidR="002C0361" w:rsidRPr="00DE57A4" w:rsidRDefault="002C0361" w:rsidP="00CA3B72">
            <w:pPr>
              <w:jc w:val="center"/>
              <w:rPr>
                <w:rFonts w:ascii="Times New Roman" w:eastAsia="等线" w:hAnsi="Times New Roman"/>
                <w:color w:val="000000"/>
                <w:szCs w:val="20"/>
              </w:rPr>
            </w:pPr>
            <w:r w:rsidRPr="00DE57A4">
              <w:rPr>
                <w:rFonts w:ascii="Times New Roman" w:eastAsia="等线" w:hAnsi="Times New Roman"/>
                <w:color w:val="000000"/>
                <w:szCs w:val="20"/>
              </w:rPr>
              <w:t>Dense urban 2 layer</w:t>
            </w:r>
          </w:p>
        </w:tc>
        <w:tc>
          <w:tcPr>
            <w:tcW w:w="1584" w:type="dxa"/>
            <w:tcBorders>
              <w:top w:val="nil"/>
              <w:left w:val="nil"/>
              <w:bottom w:val="single" w:sz="4" w:space="0" w:color="auto"/>
              <w:right w:val="single" w:sz="4" w:space="0" w:color="auto"/>
            </w:tcBorders>
            <w:shd w:val="clear" w:color="auto" w:fill="auto"/>
            <w:noWrap/>
            <w:vAlign w:val="center"/>
            <w:hideMark/>
          </w:tcPr>
          <w:p w14:paraId="536CA7BC" w14:textId="77777777" w:rsidR="002C0361" w:rsidRPr="00DE57A4" w:rsidRDefault="002C0361" w:rsidP="00CA3B72">
            <w:pPr>
              <w:jc w:val="center"/>
              <w:rPr>
                <w:rFonts w:ascii="Times New Roman" w:eastAsia="等线" w:hAnsi="Times New Roman"/>
                <w:color w:val="000000"/>
                <w:szCs w:val="20"/>
              </w:rPr>
            </w:pPr>
            <w:r w:rsidRPr="00DE57A4">
              <w:rPr>
                <w:rFonts w:ascii="Times New Roman" w:eastAsia="等线" w:hAnsi="Times New Roman"/>
                <w:color w:val="000000"/>
                <w:szCs w:val="20"/>
              </w:rPr>
              <w:t>Micro static</w:t>
            </w:r>
          </w:p>
        </w:tc>
      </w:tr>
      <w:tr w:rsidR="002C0361" w:rsidRPr="00BC4DC5" w14:paraId="185860A8" w14:textId="77777777" w:rsidTr="00CA3B72">
        <w:trPr>
          <w:trHeight w:val="262"/>
          <w:jc w:val="center"/>
        </w:trPr>
        <w:tc>
          <w:tcPr>
            <w:tcW w:w="651" w:type="dxa"/>
            <w:vMerge/>
            <w:tcBorders>
              <w:top w:val="nil"/>
              <w:left w:val="single" w:sz="4" w:space="0" w:color="auto"/>
              <w:bottom w:val="single" w:sz="4" w:space="0" w:color="auto"/>
              <w:right w:val="single" w:sz="4" w:space="0" w:color="auto"/>
            </w:tcBorders>
            <w:vAlign w:val="center"/>
            <w:hideMark/>
          </w:tcPr>
          <w:p w14:paraId="6032607D" w14:textId="77777777" w:rsidR="002C0361" w:rsidRPr="009B30D3" w:rsidRDefault="002C0361" w:rsidP="00CA3B72">
            <w:pPr>
              <w:jc w:val="center"/>
              <w:rPr>
                <w:rFonts w:ascii="Times New Roman" w:eastAsia="等线" w:hAnsi="Times New Roman"/>
                <w:color w:val="000000"/>
                <w:sz w:val="16"/>
              </w:rPr>
            </w:pPr>
          </w:p>
        </w:tc>
        <w:tc>
          <w:tcPr>
            <w:tcW w:w="716" w:type="dxa"/>
            <w:vMerge/>
            <w:tcBorders>
              <w:top w:val="nil"/>
              <w:left w:val="single" w:sz="4" w:space="0" w:color="auto"/>
              <w:bottom w:val="single" w:sz="4" w:space="0" w:color="auto"/>
              <w:right w:val="single" w:sz="4" w:space="0" w:color="auto"/>
            </w:tcBorders>
            <w:vAlign w:val="center"/>
            <w:hideMark/>
          </w:tcPr>
          <w:p w14:paraId="07AC8AFB" w14:textId="77777777" w:rsidR="002C0361" w:rsidRPr="00DE57A4" w:rsidRDefault="002C0361" w:rsidP="00CA3B72">
            <w:pPr>
              <w:jc w:val="center"/>
              <w:rPr>
                <w:rFonts w:ascii="Times New Roman" w:eastAsia="等线" w:hAnsi="Times New Roman"/>
                <w:color w:val="000000"/>
                <w:szCs w:val="20"/>
              </w:rPr>
            </w:pPr>
          </w:p>
        </w:tc>
        <w:tc>
          <w:tcPr>
            <w:tcW w:w="1554" w:type="dxa"/>
            <w:vMerge/>
            <w:tcBorders>
              <w:top w:val="nil"/>
              <w:left w:val="single" w:sz="4" w:space="0" w:color="auto"/>
              <w:bottom w:val="single" w:sz="4" w:space="0" w:color="auto"/>
              <w:right w:val="single" w:sz="4" w:space="0" w:color="auto"/>
            </w:tcBorders>
            <w:vAlign w:val="center"/>
            <w:hideMark/>
          </w:tcPr>
          <w:p w14:paraId="015C846C" w14:textId="77777777" w:rsidR="002C0361" w:rsidRPr="00DE57A4" w:rsidRDefault="002C0361" w:rsidP="00CA3B72">
            <w:pPr>
              <w:jc w:val="center"/>
              <w:rPr>
                <w:rFonts w:ascii="Times New Roman" w:eastAsia="等线" w:hAnsi="Times New Roman"/>
                <w:color w:val="000000"/>
                <w:szCs w:val="20"/>
              </w:rPr>
            </w:pPr>
          </w:p>
        </w:tc>
        <w:tc>
          <w:tcPr>
            <w:tcW w:w="1584" w:type="dxa"/>
            <w:tcBorders>
              <w:top w:val="nil"/>
              <w:left w:val="nil"/>
              <w:bottom w:val="single" w:sz="4" w:space="0" w:color="auto"/>
              <w:right w:val="single" w:sz="4" w:space="0" w:color="auto"/>
            </w:tcBorders>
            <w:shd w:val="clear" w:color="auto" w:fill="auto"/>
            <w:noWrap/>
            <w:vAlign w:val="center"/>
            <w:hideMark/>
          </w:tcPr>
          <w:p w14:paraId="5550D06A" w14:textId="77777777" w:rsidR="002C0361" w:rsidRPr="00DE57A4" w:rsidRDefault="002C0361" w:rsidP="00CA3B72">
            <w:pPr>
              <w:jc w:val="center"/>
              <w:rPr>
                <w:rFonts w:ascii="Times New Roman" w:eastAsia="等线" w:hAnsi="Times New Roman"/>
                <w:color w:val="000000"/>
                <w:szCs w:val="20"/>
              </w:rPr>
            </w:pPr>
            <w:r w:rsidRPr="00DE57A4">
              <w:rPr>
                <w:rFonts w:ascii="Times New Roman" w:eastAsia="等线" w:hAnsi="Times New Roman"/>
                <w:color w:val="000000"/>
                <w:szCs w:val="20"/>
              </w:rPr>
              <w:t>Micro dynamic</w:t>
            </w:r>
          </w:p>
        </w:tc>
      </w:tr>
      <w:tr w:rsidR="002C0361" w:rsidRPr="00BC4DC5" w14:paraId="4AC5718F" w14:textId="77777777" w:rsidTr="00CA3B72">
        <w:trPr>
          <w:trHeight w:val="262"/>
          <w:jc w:val="center"/>
        </w:trPr>
        <w:tc>
          <w:tcPr>
            <w:tcW w:w="6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80CC6C" w14:textId="77777777" w:rsidR="002C0361" w:rsidRPr="009B30D3" w:rsidRDefault="002C0361" w:rsidP="00CA3B72">
            <w:pPr>
              <w:jc w:val="center"/>
              <w:rPr>
                <w:rFonts w:ascii="Times New Roman" w:eastAsia="等线" w:hAnsi="Times New Roman"/>
                <w:color w:val="000000"/>
                <w:sz w:val="16"/>
              </w:rPr>
            </w:pPr>
            <w:r w:rsidRPr="009B30D3">
              <w:rPr>
                <w:rFonts w:ascii="Times New Roman" w:eastAsia="等线" w:hAnsi="Times New Roman"/>
                <w:color w:val="000000"/>
                <w:sz w:val="16"/>
              </w:rPr>
              <w:t>FR2</w:t>
            </w:r>
          </w:p>
        </w:tc>
        <w:tc>
          <w:tcPr>
            <w:tcW w:w="38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2F1857" w14:textId="77777777" w:rsidR="002C0361" w:rsidRPr="00DE57A4" w:rsidRDefault="002C0361" w:rsidP="00CA3B72">
            <w:pPr>
              <w:jc w:val="center"/>
              <w:rPr>
                <w:rFonts w:ascii="Times New Roman" w:eastAsia="等线" w:hAnsi="Times New Roman"/>
                <w:color w:val="000000"/>
                <w:szCs w:val="20"/>
              </w:rPr>
            </w:pPr>
            <w:r w:rsidRPr="00DE57A4">
              <w:rPr>
                <w:rFonts w:ascii="Times New Roman" w:eastAsia="等线" w:hAnsi="Times New Roman"/>
                <w:color w:val="000000"/>
                <w:szCs w:val="20"/>
              </w:rPr>
              <w:t>Indoor dynamic</w:t>
            </w:r>
          </w:p>
        </w:tc>
      </w:tr>
      <w:tr w:rsidR="002C0361" w:rsidRPr="00BC4DC5" w14:paraId="70CD337A" w14:textId="77777777" w:rsidTr="00CA3B72">
        <w:trPr>
          <w:trHeight w:val="262"/>
          <w:jc w:val="center"/>
        </w:trPr>
        <w:tc>
          <w:tcPr>
            <w:tcW w:w="651" w:type="dxa"/>
            <w:vMerge/>
            <w:tcBorders>
              <w:top w:val="nil"/>
              <w:left w:val="single" w:sz="4" w:space="0" w:color="auto"/>
              <w:bottom w:val="single" w:sz="4" w:space="0" w:color="auto"/>
              <w:right w:val="single" w:sz="4" w:space="0" w:color="auto"/>
            </w:tcBorders>
            <w:vAlign w:val="center"/>
            <w:hideMark/>
          </w:tcPr>
          <w:p w14:paraId="13A25E62" w14:textId="77777777" w:rsidR="002C0361" w:rsidRPr="009B30D3" w:rsidRDefault="002C0361" w:rsidP="00CA3B72">
            <w:pPr>
              <w:jc w:val="center"/>
              <w:rPr>
                <w:rFonts w:ascii="Times New Roman" w:eastAsia="等线" w:hAnsi="Times New Roman"/>
                <w:color w:val="000000"/>
                <w:sz w:val="16"/>
              </w:rPr>
            </w:pPr>
          </w:p>
        </w:tc>
        <w:tc>
          <w:tcPr>
            <w:tcW w:w="38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0B8A80" w14:textId="77777777" w:rsidR="002C0361" w:rsidRPr="00DE57A4" w:rsidRDefault="002C0361" w:rsidP="00CA3B72">
            <w:pPr>
              <w:jc w:val="center"/>
              <w:rPr>
                <w:rFonts w:ascii="Times New Roman" w:eastAsia="等线" w:hAnsi="Times New Roman"/>
                <w:color w:val="000000"/>
                <w:szCs w:val="20"/>
              </w:rPr>
            </w:pPr>
            <w:r w:rsidRPr="00DE57A4">
              <w:rPr>
                <w:rFonts w:ascii="Times New Roman" w:eastAsia="等线" w:hAnsi="Times New Roman"/>
                <w:color w:val="000000"/>
                <w:szCs w:val="20"/>
              </w:rPr>
              <w:t>Dense urban macro dynamic</w:t>
            </w:r>
          </w:p>
        </w:tc>
      </w:tr>
    </w:tbl>
    <w:p w14:paraId="76401758" w14:textId="20864D96" w:rsidR="00B9399C" w:rsidRDefault="00B9399C" w:rsidP="004A7B4F">
      <w:pPr>
        <w:spacing w:beforeLines="50" w:before="156"/>
        <w:rPr>
          <w:rFonts w:ascii="Times New Roman" w:hAnsi="Times New Roman"/>
          <w:b/>
          <w:i/>
          <w:sz w:val="22"/>
        </w:rPr>
      </w:pPr>
      <w:r w:rsidRPr="00DF193B">
        <w:rPr>
          <w:rFonts w:ascii="Times New Roman" w:hAnsi="Times New Roman" w:hint="eastAsia"/>
          <w:b/>
          <w:i/>
          <w:sz w:val="22"/>
        </w:rPr>
        <w:t>P</w:t>
      </w:r>
      <w:r w:rsidRPr="00DF193B">
        <w:rPr>
          <w:rFonts w:ascii="Times New Roman" w:hAnsi="Times New Roman"/>
          <w:b/>
          <w:i/>
          <w:sz w:val="22"/>
        </w:rPr>
        <w:t xml:space="preserve">roposal </w:t>
      </w:r>
      <w:r w:rsidR="00831231">
        <w:rPr>
          <w:rFonts w:ascii="Times New Roman" w:hAnsi="Times New Roman"/>
          <w:b/>
          <w:i/>
          <w:sz w:val="22"/>
        </w:rPr>
        <w:t>7</w:t>
      </w:r>
      <w:r w:rsidRPr="00DF193B">
        <w:rPr>
          <w:rFonts w:ascii="Times New Roman" w:hAnsi="Times New Roman"/>
          <w:b/>
          <w:i/>
          <w:sz w:val="22"/>
        </w:rPr>
        <w:t>:</w:t>
      </w:r>
      <w:r w:rsidRPr="00B9399C">
        <w:rPr>
          <w:rFonts w:hint="eastAsia"/>
        </w:rPr>
        <w:t xml:space="preserve"> </w:t>
      </w:r>
      <w:r>
        <w:rPr>
          <w:rFonts w:ascii="Times New Roman" w:hAnsi="Times New Roman"/>
          <w:b/>
          <w:i/>
          <w:sz w:val="22"/>
        </w:rPr>
        <w:t>F</w:t>
      </w:r>
      <w:r w:rsidRPr="00B9399C">
        <w:rPr>
          <w:rFonts w:ascii="Times New Roman" w:hAnsi="Times New Roman"/>
          <w:b/>
          <w:i/>
          <w:sz w:val="22"/>
        </w:rPr>
        <w:t>or evaluation of dynamic/flexible TDD for the single operator case</w:t>
      </w:r>
      <w:r>
        <w:rPr>
          <w:rFonts w:ascii="Times New Roman" w:eastAsiaTheme="minorEastAsia" w:hAnsi="Times New Roman" w:hint="eastAsia"/>
          <w:b/>
          <w:i/>
          <w:sz w:val="22"/>
          <w:lang w:eastAsia="zh-CN"/>
        </w:rPr>
        <w:t>,</w:t>
      </w:r>
      <w:r>
        <w:rPr>
          <w:rFonts w:ascii="Times New Roman" w:eastAsiaTheme="minorEastAsia" w:hAnsi="Times New Roman"/>
          <w:b/>
          <w:i/>
          <w:sz w:val="22"/>
          <w:lang w:eastAsia="zh-CN"/>
        </w:rPr>
        <w:t xml:space="preserve"> </w:t>
      </w:r>
      <w:r>
        <w:rPr>
          <w:rFonts w:ascii="Times New Roman" w:hAnsi="Times New Roman"/>
          <w:b/>
          <w:i/>
          <w:sz w:val="22"/>
        </w:rPr>
        <w:t>f</w:t>
      </w:r>
      <w:r w:rsidRPr="00B9399C">
        <w:rPr>
          <w:rFonts w:ascii="Times New Roman" w:hAnsi="Times New Roman"/>
          <w:b/>
          <w:i/>
          <w:sz w:val="22"/>
        </w:rPr>
        <w:t xml:space="preserve">ollowing scenario </w:t>
      </w:r>
      <w:r>
        <w:rPr>
          <w:rFonts w:ascii="Times New Roman" w:hAnsi="Times New Roman"/>
          <w:b/>
          <w:i/>
          <w:sz w:val="22"/>
        </w:rPr>
        <w:t>should</w:t>
      </w:r>
      <w:r w:rsidRPr="00B9399C">
        <w:rPr>
          <w:rFonts w:ascii="Times New Roman" w:hAnsi="Times New Roman"/>
          <w:b/>
          <w:i/>
          <w:sz w:val="22"/>
        </w:rPr>
        <w:t xml:space="preserve"> be removed </w:t>
      </w:r>
    </w:p>
    <w:p w14:paraId="1E7A9AB2" w14:textId="1D93FD18" w:rsidR="00B9399C" w:rsidRPr="000B5AFF" w:rsidRDefault="00B9399C" w:rsidP="004A7B4F">
      <w:pPr>
        <w:spacing w:afterLines="50" w:after="156"/>
        <w:rPr>
          <w:rFonts w:ascii="Times New Roman" w:hAnsi="Times New Roman"/>
          <w:b/>
          <w:i/>
          <w:sz w:val="22"/>
        </w:rPr>
      </w:pPr>
      <w:r w:rsidRPr="00B9399C">
        <w:rPr>
          <w:rFonts w:ascii="Times New Roman" w:hAnsi="Times New Roman" w:hint="eastAsia"/>
          <w:b/>
          <w:i/>
          <w:sz w:val="22"/>
        </w:rPr>
        <w:t>•</w:t>
      </w:r>
      <w:r w:rsidRPr="00B9399C">
        <w:rPr>
          <w:rFonts w:ascii="Times New Roman" w:hAnsi="Times New Roman"/>
          <w:b/>
          <w:i/>
          <w:sz w:val="22"/>
        </w:rPr>
        <w:tab/>
        <w:t>(Optional) Urban Macro with dynamic TDD UL/DL assignment</w:t>
      </w:r>
    </w:p>
    <w:p w14:paraId="72F2591D" w14:textId="439BF493" w:rsidR="00F70B39" w:rsidRDefault="007F0572" w:rsidP="00396D33">
      <w:pPr>
        <w:jc w:val="both"/>
        <w:rPr>
          <w:rFonts w:ascii="Times New Roman" w:hAnsi="Times New Roman"/>
          <w:sz w:val="22"/>
        </w:rPr>
      </w:pPr>
      <w:r>
        <w:rPr>
          <w:rFonts w:ascii="Times New Roman" w:hAnsi="Times New Roman"/>
          <w:sz w:val="22"/>
        </w:rPr>
        <w:t>Indoor hotspot, dense urban and urban macro were studied in R15 flexible duplexing</w:t>
      </w:r>
      <w:r w:rsidR="006A1BD4" w:rsidRPr="006A1BD4">
        <w:rPr>
          <w:rFonts w:ascii="Times New Roman" w:hAnsi="Times New Roman"/>
          <w:sz w:val="22"/>
          <w:vertAlign w:val="superscript"/>
        </w:rPr>
        <w:t>[4]</w:t>
      </w:r>
      <w:r>
        <w:rPr>
          <w:rFonts w:ascii="Times New Roman" w:hAnsi="Times New Roman"/>
          <w:sz w:val="22"/>
        </w:rPr>
        <w:t>.</w:t>
      </w:r>
      <w:r w:rsidR="00C53E21">
        <w:rPr>
          <w:rFonts w:ascii="Times New Roman" w:hAnsi="Times New Roman"/>
          <w:sz w:val="22"/>
        </w:rPr>
        <w:t xml:space="preserve"> We will discuss the Hetnet scenarios with urban macro and indoor office in the next section which </w:t>
      </w:r>
      <w:r w:rsidR="00211056">
        <w:rPr>
          <w:rFonts w:ascii="Times New Roman" w:hAnsi="Times New Roman"/>
          <w:sz w:val="22"/>
        </w:rPr>
        <w:t xml:space="preserve">was </w:t>
      </w:r>
      <w:r w:rsidR="00C53E21">
        <w:rPr>
          <w:rFonts w:ascii="Times New Roman" w:hAnsi="Times New Roman"/>
          <w:sz w:val="22"/>
        </w:rPr>
        <w:t>not covered in R</w:t>
      </w:r>
      <w:r w:rsidR="00BC4DC5">
        <w:rPr>
          <w:rFonts w:ascii="Times New Roman" w:hAnsi="Times New Roman"/>
          <w:sz w:val="22"/>
        </w:rPr>
        <w:t>el-</w:t>
      </w:r>
      <w:r w:rsidR="00C53E21">
        <w:rPr>
          <w:rFonts w:ascii="Times New Roman" w:hAnsi="Times New Roman"/>
          <w:sz w:val="22"/>
        </w:rPr>
        <w:t xml:space="preserve">15. </w:t>
      </w:r>
    </w:p>
    <w:p w14:paraId="2ECCA129" w14:textId="55539FF1" w:rsidR="00705EA9" w:rsidRPr="000D1DCE" w:rsidRDefault="007C3CA6" w:rsidP="00705EA9">
      <w:pPr>
        <w:pStyle w:val="3"/>
      </w:pPr>
      <w:r w:rsidRPr="007C3CA6">
        <w:rPr>
          <w:lang w:val="en-US"/>
        </w:rPr>
        <w:t>Urban Macro and Indoor office</w:t>
      </w:r>
    </w:p>
    <w:p w14:paraId="7B4F7762" w14:textId="5809E9C9" w:rsidR="00705EA9" w:rsidRDefault="00705EA9" w:rsidP="00396D33">
      <w:pPr>
        <w:jc w:val="both"/>
        <w:rPr>
          <w:rFonts w:ascii="Times New Roman" w:hAnsi="Times New Roman"/>
          <w:sz w:val="22"/>
        </w:rPr>
      </w:pPr>
      <w:r>
        <w:rPr>
          <w:rFonts w:ascii="Times New Roman" w:hAnsi="Times New Roman" w:hint="eastAsia"/>
          <w:sz w:val="22"/>
        </w:rPr>
        <w:t>In</w:t>
      </w:r>
      <w:r w:rsidR="00F366D4">
        <w:rPr>
          <w:rFonts w:ascii="Times New Roman" w:hAnsi="Times New Roman"/>
          <w:sz w:val="22"/>
        </w:rPr>
        <w:t xml:space="preserve"> </w:t>
      </w:r>
      <w:r w:rsidR="00F366D4">
        <w:rPr>
          <w:rFonts w:ascii="Times New Roman" w:hAnsi="Times New Roman"/>
          <w:sz w:val="22"/>
        </w:rPr>
        <w:fldChar w:fldCharType="begin"/>
      </w:r>
      <w:r w:rsidR="00F366D4">
        <w:rPr>
          <w:rFonts w:ascii="Times New Roman" w:hAnsi="Times New Roman"/>
          <w:sz w:val="22"/>
        </w:rPr>
        <w:instrText xml:space="preserve"> </w:instrText>
      </w:r>
      <w:r w:rsidR="00F366D4">
        <w:rPr>
          <w:rFonts w:ascii="Times New Roman" w:hAnsi="Times New Roman" w:hint="eastAsia"/>
          <w:sz w:val="22"/>
        </w:rPr>
        <w:instrText>REF _Ref110241902 \h</w:instrText>
      </w:r>
      <w:r w:rsidR="00F366D4">
        <w:rPr>
          <w:rFonts w:ascii="Times New Roman" w:hAnsi="Times New Roman"/>
          <w:sz w:val="22"/>
        </w:rPr>
        <w:instrText xml:space="preserve"> </w:instrText>
      </w:r>
      <w:r w:rsidR="005A1BBD">
        <w:rPr>
          <w:rFonts w:ascii="Times New Roman" w:hAnsi="Times New Roman"/>
          <w:sz w:val="22"/>
        </w:rPr>
        <w:instrText xml:space="preserve"> \* MERGEFORMAT </w:instrText>
      </w:r>
      <w:r w:rsidR="00F366D4">
        <w:rPr>
          <w:rFonts w:ascii="Times New Roman" w:hAnsi="Times New Roman"/>
          <w:sz w:val="22"/>
        </w:rPr>
      </w:r>
      <w:r w:rsidR="00F366D4">
        <w:rPr>
          <w:rFonts w:ascii="Times New Roman" w:hAnsi="Times New Roman"/>
          <w:sz w:val="22"/>
        </w:rPr>
        <w:fldChar w:fldCharType="separate"/>
      </w:r>
      <w:r w:rsidR="00B930AB" w:rsidRPr="00B930AB">
        <w:rPr>
          <w:rFonts w:ascii="Times New Roman" w:hAnsi="Times New Roman" w:hint="eastAsia"/>
          <w:sz w:val="22"/>
        </w:rPr>
        <w:t>F</w:t>
      </w:r>
      <w:r w:rsidR="00B930AB" w:rsidRPr="00B930AB">
        <w:rPr>
          <w:rFonts w:ascii="Times New Roman" w:hAnsi="Times New Roman"/>
          <w:sz w:val="22"/>
        </w:rPr>
        <w:t>igure 2</w:t>
      </w:r>
      <w:r w:rsidR="00F366D4">
        <w:rPr>
          <w:rFonts w:ascii="Times New Roman" w:hAnsi="Times New Roman"/>
          <w:sz w:val="22"/>
        </w:rPr>
        <w:fldChar w:fldCharType="end"/>
      </w:r>
      <w:r>
        <w:rPr>
          <w:rFonts w:ascii="Times New Roman" w:hAnsi="Times New Roman" w:hint="eastAsia"/>
          <w:sz w:val="22"/>
        </w:rPr>
        <w:t>,</w:t>
      </w:r>
      <w:r>
        <w:rPr>
          <w:rFonts w:ascii="Times New Roman" w:hAnsi="Times New Roman"/>
          <w:sz w:val="22"/>
        </w:rPr>
        <w:t xml:space="preserve"> </w:t>
      </w:r>
      <w:r>
        <w:rPr>
          <w:rFonts w:ascii="Times New Roman" w:hAnsi="Times New Roman" w:hint="eastAsia"/>
          <w:sz w:val="22"/>
        </w:rPr>
        <w:t>it</w:t>
      </w:r>
      <w:r>
        <w:rPr>
          <w:rFonts w:ascii="Times New Roman" w:hAnsi="Times New Roman"/>
          <w:sz w:val="22"/>
        </w:rPr>
        <w:t xml:space="preserve"> illustrates the scenario where Marco-cell and indoor </w:t>
      </w:r>
      <w:r w:rsidR="004F5EBA">
        <w:rPr>
          <w:rFonts w:ascii="Times New Roman" w:hAnsi="Times New Roman"/>
          <w:sz w:val="22"/>
        </w:rPr>
        <w:t xml:space="preserve">office </w:t>
      </w:r>
      <w:r>
        <w:rPr>
          <w:rFonts w:ascii="Times New Roman" w:hAnsi="Times New Roman"/>
          <w:sz w:val="22"/>
        </w:rPr>
        <w:t xml:space="preserve">are configured with different TDD configurations, respectively. </w:t>
      </w:r>
      <w:r w:rsidRPr="00194442">
        <w:rPr>
          <w:rFonts w:ascii="Times New Roman" w:hAnsi="Times New Roman"/>
          <w:sz w:val="22"/>
        </w:rPr>
        <w:t>Since more UL slots are used in</w:t>
      </w:r>
      <w:r w:rsidR="004F5EBA">
        <w:rPr>
          <w:rFonts w:ascii="Times New Roman" w:hAnsi="Times New Roman"/>
          <w:sz w:val="22"/>
        </w:rPr>
        <w:t xml:space="preserve"> office</w:t>
      </w:r>
      <w:r w:rsidRPr="00194442">
        <w:rPr>
          <w:rFonts w:ascii="Times New Roman" w:hAnsi="Times New Roman"/>
          <w:sz w:val="22"/>
        </w:rPr>
        <w:t>, the UL reception of factory gNB suffers co-channel interference from DL transmission</w:t>
      </w:r>
      <w:r>
        <w:rPr>
          <w:rFonts w:ascii="Times New Roman" w:hAnsi="Times New Roman"/>
          <w:sz w:val="22"/>
        </w:rPr>
        <w:t xml:space="preserve"> of </w:t>
      </w:r>
      <w:r w:rsidRPr="00194442">
        <w:rPr>
          <w:rFonts w:ascii="Times New Roman" w:hAnsi="Times New Roman"/>
          <w:sz w:val="22"/>
        </w:rPr>
        <w:t xml:space="preserve">Macro gNB. </w:t>
      </w:r>
      <w:r>
        <w:rPr>
          <w:rFonts w:ascii="Times New Roman" w:hAnsi="Times New Roman"/>
          <w:sz w:val="22"/>
        </w:rPr>
        <w:t xml:space="preserve">Besides, the </w:t>
      </w:r>
      <w:r w:rsidRPr="00194442">
        <w:rPr>
          <w:rFonts w:ascii="Times New Roman" w:hAnsi="Times New Roman"/>
          <w:sz w:val="22"/>
        </w:rPr>
        <w:t>DL data in macro cell will</w:t>
      </w:r>
      <w:r w:rsidR="009149EB">
        <w:rPr>
          <w:rFonts w:ascii="Times New Roman" w:hAnsi="Times New Roman"/>
          <w:sz w:val="22"/>
        </w:rPr>
        <w:t xml:space="preserve"> be interfered by</w:t>
      </w:r>
      <w:r w:rsidR="009B30D3">
        <w:rPr>
          <w:rFonts w:ascii="Times New Roman" w:hAnsi="Times New Roman"/>
          <w:sz w:val="22"/>
        </w:rPr>
        <w:t xml:space="preserve"> </w:t>
      </w:r>
      <w:r w:rsidRPr="00194442">
        <w:rPr>
          <w:rFonts w:ascii="Times New Roman" w:hAnsi="Times New Roman"/>
          <w:sz w:val="22"/>
        </w:rPr>
        <w:t xml:space="preserve">co-channel CLI from the UEs transmitting UL signal in </w:t>
      </w:r>
      <w:r w:rsidR="004F5EBA">
        <w:rPr>
          <w:rFonts w:ascii="Times New Roman" w:hAnsi="Times New Roman"/>
          <w:sz w:val="22"/>
        </w:rPr>
        <w:t>office</w:t>
      </w:r>
      <w:r w:rsidRPr="00194442">
        <w:rPr>
          <w:rFonts w:ascii="Times New Roman" w:hAnsi="Times New Roman"/>
          <w:sz w:val="22"/>
        </w:rPr>
        <w:t>.</w:t>
      </w:r>
      <w:r>
        <w:rPr>
          <w:rFonts w:ascii="Times New Roman" w:hAnsi="Times New Roman"/>
          <w:sz w:val="22"/>
        </w:rPr>
        <w:t xml:space="preserve"> </w:t>
      </w:r>
    </w:p>
    <w:p w14:paraId="32A3F479" w14:textId="3B8118EE" w:rsidR="00705EA9" w:rsidRDefault="00EE708F" w:rsidP="00705EA9">
      <w:pPr>
        <w:jc w:val="center"/>
        <w:rPr>
          <w:rFonts w:ascii="Times New Roman" w:hAnsi="Times New Roman"/>
          <w:b/>
        </w:rPr>
      </w:pPr>
      <w:r>
        <w:rPr>
          <w:rFonts w:ascii="Times New Roman" w:hAnsi="Times New Roman"/>
          <w:b/>
          <w:noProof/>
          <w:lang w:val="en-US" w:eastAsia="zh-CN"/>
        </w:rPr>
        <w:lastRenderedPageBreak/>
        <w:drawing>
          <wp:anchor distT="0" distB="0" distL="114300" distR="114300" simplePos="0" relativeHeight="251658240" behindDoc="0" locked="0" layoutInCell="1" allowOverlap="1" wp14:anchorId="7F19D8CD" wp14:editId="79387D9B">
            <wp:simplePos x="0" y="0"/>
            <wp:positionH relativeFrom="column">
              <wp:posOffset>1428750</wp:posOffset>
            </wp:positionH>
            <wp:positionV relativeFrom="paragraph">
              <wp:posOffset>41275</wp:posOffset>
            </wp:positionV>
            <wp:extent cx="2851150" cy="1485900"/>
            <wp:effectExtent l="0" t="0" r="6350" b="0"/>
            <wp:wrapTopAndBottom/>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1150" cy="1485900"/>
                    </a:xfrm>
                    <a:prstGeom prst="rect">
                      <a:avLst/>
                    </a:prstGeom>
                    <a:noFill/>
                  </pic:spPr>
                </pic:pic>
              </a:graphicData>
            </a:graphic>
            <wp14:sizeRelH relativeFrom="margin">
              <wp14:pctWidth>0</wp14:pctWidth>
            </wp14:sizeRelH>
            <wp14:sizeRelV relativeFrom="margin">
              <wp14:pctHeight>0</wp14:pctHeight>
            </wp14:sizeRelV>
          </wp:anchor>
        </w:drawing>
      </w:r>
    </w:p>
    <w:p w14:paraId="76BDC1C8" w14:textId="3199A1F5" w:rsidR="00AC34B8" w:rsidRPr="000B5AFF" w:rsidRDefault="00705EA9" w:rsidP="000B5AFF">
      <w:pPr>
        <w:keepNext/>
        <w:jc w:val="center"/>
      </w:pPr>
      <w:bookmarkStart w:id="8" w:name="_Ref110241902"/>
      <w:r w:rsidRPr="00936CBC">
        <w:rPr>
          <w:rFonts w:ascii="Times New Roman" w:hAnsi="Times New Roman" w:hint="eastAsia"/>
          <w:b/>
          <w:szCs w:val="20"/>
        </w:rPr>
        <w:t>F</w:t>
      </w:r>
      <w:r w:rsidR="003E6190">
        <w:rPr>
          <w:rFonts w:ascii="Times New Roman" w:hAnsi="Times New Roman"/>
          <w:b/>
          <w:szCs w:val="20"/>
        </w:rPr>
        <w:t>igu</w:t>
      </w:r>
      <w:r w:rsidR="008607FF">
        <w:rPr>
          <w:rFonts w:ascii="Times New Roman" w:hAnsi="Times New Roman"/>
          <w:b/>
          <w:szCs w:val="20"/>
        </w:rPr>
        <w:t xml:space="preserve">re </w:t>
      </w:r>
      <w:r w:rsidR="00F366D4" w:rsidRPr="00F366D4">
        <w:rPr>
          <w:rFonts w:ascii="Times New Roman" w:hAnsi="Times New Roman"/>
          <w:b/>
          <w:szCs w:val="20"/>
        </w:rPr>
        <w:fldChar w:fldCharType="begin"/>
      </w:r>
      <w:r w:rsidR="00F366D4" w:rsidRPr="00F366D4">
        <w:rPr>
          <w:rFonts w:ascii="Times New Roman" w:hAnsi="Times New Roman"/>
          <w:b/>
          <w:szCs w:val="20"/>
        </w:rPr>
        <w:instrText xml:space="preserve"> SEQ Figure \* ARABIC </w:instrText>
      </w:r>
      <w:r w:rsidR="00F366D4" w:rsidRPr="00F366D4">
        <w:rPr>
          <w:rFonts w:ascii="Times New Roman" w:hAnsi="Times New Roman"/>
          <w:b/>
          <w:szCs w:val="20"/>
        </w:rPr>
        <w:fldChar w:fldCharType="separate"/>
      </w:r>
      <w:r w:rsidR="00C623F6">
        <w:rPr>
          <w:rFonts w:ascii="Times New Roman" w:hAnsi="Times New Roman"/>
          <w:b/>
          <w:noProof/>
          <w:szCs w:val="20"/>
        </w:rPr>
        <w:t>2</w:t>
      </w:r>
      <w:r w:rsidR="00F366D4" w:rsidRPr="00F366D4">
        <w:rPr>
          <w:rFonts w:ascii="Times New Roman" w:hAnsi="Times New Roman"/>
          <w:b/>
          <w:szCs w:val="20"/>
        </w:rPr>
        <w:fldChar w:fldCharType="end"/>
      </w:r>
      <w:bookmarkEnd w:id="8"/>
      <w:r w:rsidR="008607FF">
        <w:rPr>
          <w:rFonts w:ascii="Times New Roman" w:hAnsi="Times New Roman"/>
          <w:b/>
          <w:szCs w:val="20"/>
        </w:rPr>
        <w:t>:</w:t>
      </w:r>
      <w:r w:rsidRPr="00936CBC">
        <w:rPr>
          <w:rFonts w:ascii="Times New Roman" w:hAnsi="Times New Roman"/>
          <w:b/>
          <w:szCs w:val="20"/>
        </w:rPr>
        <w:t xml:space="preserve"> </w:t>
      </w:r>
      <w:r>
        <w:rPr>
          <w:rFonts w:ascii="Times New Roman" w:hAnsi="Times New Roman"/>
          <w:b/>
          <w:szCs w:val="20"/>
        </w:rPr>
        <w:t xml:space="preserve">Macro </w:t>
      </w:r>
      <w:r w:rsidR="003E6190">
        <w:rPr>
          <w:rFonts w:ascii="Times New Roman" w:hAnsi="Times New Roman"/>
          <w:b/>
          <w:szCs w:val="20"/>
        </w:rPr>
        <w:t>and indoor office</w:t>
      </w:r>
      <w:r>
        <w:rPr>
          <w:rFonts w:ascii="Times New Roman" w:hAnsi="Times New Roman"/>
          <w:b/>
          <w:szCs w:val="20"/>
        </w:rPr>
        <w:t xml:space="preserve"> </w:t>
      </w:r>
      <w:r w:rsidRPr="00936CBC">
        <w:rPr>
          <w:rFonts w:ascii="Times New Roman" w:hAnsi="Times New Roman"/>
          <w:b/>
          <w:szCs w:val="20"/>
        </w:rPr>
        <w:t>scenarios</w:t>
      </w:r>
      <w:r>
        <w:rPr>
          <w:rFonts w:ascii="Times New Roman" w:hAnsi="Times New Roman"/>
          <w:b/>
          <w:szCs w:val="20"/>
        </w:rPr>
        <w:t xml:space="preserve"> with different </w:t>
      </w:r>
      <w:r>
        <w:rPr>
          <w:rFonts w:ascii="Times New Roman" w:hAnsi="Times New Roman" w:hint="eastAsia"/>
          <w:b/>
          <w:szCs w:val="20"/>
        </w:rPr>
        <w:t>UL-DL</w:t>
      </w:r>
      <w:r>
        <w:rPr>
          <w:rFonts w:ascii="Times New Roman" w:hAnsi="Times New Roman"/>
          <w:b/>
          <w:szCs w:val="20"/>
        </w:rPr>
        <w:t xml:space="preserve"> TDD configuration</w:t>
      </w:r>
    </w:p>
    <w:p w14:paraId="6B44F787" w14:textId="18BB7E40" w:rsidR="00407227" w:rsidRPr="00407227" w:rsidRDefault="00556857" w:rsidP="000B5AFF">
      <w:pPr>
        <w:spacing w:beforeLines="50" w:before="156"/>
        <w:jc w:val="both"/>
        <w:rPr>
          <w:b/>
          <w:i/>
          <w:u w:val="single"/>
        </w:rPr>
      </w:pPr>
      <w:r>
        <w:rPr>
          <w:rFonts w:ascii="Times New Roman" w:hAnsi="Times New Roman"/>
          <w:sz w:val="22"/>
        </w:rPr>
        <w:t>Macro-indoor scenarios was mentioned in TR38.828, but the simulation</w:t>
      </w:r>
      <w:r w:rsidR="00853979">
        <w:rPr>
          <w:rFonts w:ascii="Times New Roman" w:hAnsi="Times New Roman"/>
          <w:sz w:val="22"/>
        </w:rPr>
        <w:t xml:space="preserve"> assumpt</w:t>
      </w:r>
      <w:r w:rsidR="00AD77B6">
        <w:rPr>
          <w:rFonts w:ascii="Times New Roman" w:hAnsi="Times New Roman"/>
          <w:sz w:val="22"/>
        </w:rPr>
        <w:t xml:space="preserve">ion is not </w:t>
      </w:r>
      <w:r w:rsidR="00AE67EC">
        <w:rPr>
          <w:rFonts w:ascii="Times New Roman" w:hAnsi="Times New Roman"/>
          <w:sz w:val="22"/>
        </w:rPr>
        <w:t>comprehens</w:t>
      </w:r>
      <w:r w:rsidR="00AE67EC" w:rsidRPr="00853979">
        <w:rPr>
          <w:rFonts w:ascii="Times New Roman" w:hAnsi="Times New Roman"/>
          <w:sz w:val="22"/>
        </w:rPr>
        <w:t>ive</w:t>
      </w:r>
      <w:r w:rsidR="00853979">
        <w:rPr>
          <w:rFonts w:ascii="Times New Roman" w:hAnsi="Times New Roman"/>
          <w:sz w:val="22"/>
        </w:rPr>
        <w:t>.</w:t>
      </w:r>
      <w:r w:rsidR="003274D0">
        <w:rPr>
          <w:rFonts w:ascii="Times New Roman" w:hAnsi="Times New Roman"/>
          <w:sz w:val="22"/>
        </w:rPr>
        <w:t xml:space="preserve"> There was a proposal in RAN1#110 but</w:t>
      </w:r>
      <w:r w:rsidR="007A4229">
        <w:rPr>
          <w:rFonts w:ascii="Times New Roman" w:hAnsi="Times New Roman"/>
          <w:sz w:val="22"/>
        </w:rPr>
        <w:t xml:space="preserve"> postponed since no agreement of dynamic/flexible TDD was achieved</w:t>
      </w:r>
      <w:r w:rsidR="003274D0">
        <w:rPr>
          <w:rFonts w:ascii="Times New Roman" w:hAnsi="Times New Roman"/>
          <w:sz w:val="22"/>
        </w:rPr>
        <w:t>.</w:t>
      </w:r>
      <w:r w:rsidR="0014757C">
        <w:rPr>
          <w:rFonts w:ascii="Times New Roman" w:hAnsi="Times New Roman"/>
          <w:sz w:val="22"/>
        </w:rPr>
        <w:t xml:space="preserve"> </w:t>
      </w:r>
      <w:r w:rsidR="00C30BBC" w:rsidRPr="00C30BBC">
        <w:rPr>
          <w:rFonts w:ascii="Times New Roman" w:hAnsi="Times New Roman"/>
          <w:sz w:val="22"/>
        </w:rPr>
        <w:t>Orientation</w:t>
      </w:r>
      <w:r w:rsidR="00C30BBC">
        <w:rPr>
          <w:rFonts w:ascii="Times New Roman" w:hAnsi="Times New Roman"/>
          <w:sz w:val="22"/>
        </w:rPr>
        <w:t xml:space="preserve"> of the building </w:t>
      </w:r>
      <w:r w:rsidR="0014757C">
        <w:rPr>
          <w:rFonts w:ascii="Times New Roman" w:hAnsi="Times New Roman"/>
          <w:sz w:val="22"/>
        </w:rPr>
        <w:t>should be considered</w:t>
      </w:r>
      <w:r w:rsidR="00C30BBC">
        <w:rPr>
          <w:rFonts w:ascii="Times New Roman" w:hAnsi="Times New Roman"/>
          <w:sz w:val="22"/>
        </w:rPr>
        <w:t xml:space="preserve"> and according to the orientation of buildings </w:t>
      </w:r>
      <w:r w:rsidR="00E93599">
        <w:rPr>
          <w:rFonts w:ascii="Times New Roman" w:hAnsi="Times New Roman"/>
          <w:sz w:val="22"/>
        </w:rPr>
        <w:t>is</w:t>
      </w:r>
      <w:r w:rsidR="00C30BBC">
        <w:rPr>
          <w:rFonts w:ascii="Times New Roman" w:hAnsi="Times New Roman"/>
          <w:sz w:val="22"/>
        </w:rPr>
        <w:t xml:space="preserve"> almost the same in the reality</w:t>
      </w:r>
      <w:r w:rsidR="005112FB">
        <w:rPr>
          <w:rFonts w:ascii="Times New Roman" w:hAnsi="Times New Roman"/>
          <w:sz w:val="22"/>
        </w:rPr>
        <w:t>, some</w:t>
      </w:r>
      <w:r w:rsidR="00E93599">
        <w:rPr>
          <w:rFonts w:ascii="Times New Roman" w:hAnsi="Times New Roman"/>
          <w:sz w:val="22"/>
        </w:rPr>
        <w:t xml:space="preserve"> tiny updated in th</w:t>
      </w:r>
      <w:r w:rsidR="005112FB">
        <w:rPr>
          <w:rFonts w:ascii="Times New Roman" w:hAnsi="Times New Roman"/>
          <w:sz w:val="22"/>
        </w:rPr>
        <w:t>e proposal are shown below</w:t>
      </w:r>
      <w:r w:rsidR="0014757C">
        <w:rPr>
          <w:rFonts w:ascii="Times New Roman" w:hAnsi="Times New Roman"/>
          <w:sz w:val="22"/>
        </w:rPr>
        <w:t>.</w:t>
      </w:r>
    </w:p>
    <w:p w14:paraId="71B73D8D" w14:textId="55964B5F" w:rsidR="00CE31C9" w:rsidRPr="00567798" w:rsidRDefault="00567798" w:rsidP="000B5AFF">
      <w:pPr>
        <w:spacing w:beforeLines="50" w:before="156" w:after="120"/>
        <w:rPr>
          <w:rFonts w:ascii="Times New Roman" w:hAnsi="Times New Roman"/>
          <w:b/>
          <w:i/>
          <w:sz w:val="22"/>
        </w:rPr>
      </w:pPr>
      <w:r w:rsidRPr="00D14D5C">
        <w:rPr>
          <w:rFonts w:ascii="Times New Roman" w:hAnsi="Times New Roman"/>
          <w:b/>
          <w:i/>
          <w:sz w:val="22"/>
        </w:rPr>
        <w:t>Proposal</w:t>
      </w:r>
      <w:r w:rsidR="00633CDC">
        <w:rPr>
          <w:rFonts w:ascii="Times New Roman" w:hAnsi="Times New Roman"/>
          <w:b/>
          <w:i/>
          <w:sz w:val="22"/>
        </w:rPr>
        <w:t xml:space="preserve"> </w:t>
      </w:r>
      <w:r w:rsidR="00831231">
        <w:rPr>
          <w:rFonts w:ascii="Times New Roman" w:eastAsiaTheme="minorEastAsia" w:hAnsi="Times New Roman"/>
          <w:b/>
          <w:i/>
          <w:sz w:val="22"/>
          <w:lang w:eastAsia="zh-CN"/>
        </w:rPr>
        <w:t>8</w:t>
      </w:r>
      <w:r w:rsidRPr="00D14D5C">
        <w:rPr>
          <w:rFonts w:ascii="Times New Roman" w:hAnsi="Times New Roman"/>
          <w:b/>
          <w:i/>
          <w:sz w:val="22"/>
        </w:rPr>
        <w:t>:</w:t>
      </w:r>
      <w:r>
        <w:rPr>
          <w:rFonts w:ascii="Times New Roman" w:hAnsi="Times New Roman"/>
          <w:b/>
          <w:i/>
          <w:sz w:val="22"/>
        </w:rPr>
        <w:t xml:space="preserve"> </w:t>
      </w:r>
      <w:r w:rsidR="00CE31C9" w:rsidRPr="00567798">
        <w:rPr>
          <w:rFonts w:ascii="Times New Roman" w:hAnsi="Times New Roman"/>
          <w:b/>
          <w:i/>
          <w:sz w:val="22"/>
        </w:rPr>
        <w:t>For He</w:t>
      </w:r>
      <w:r w:rsidR="00CE31C9" w:rsidRPr="00567798">
        <w:rPr>
          <w:rFonts w:ascii="Times New Roman" w:hAnsi="Times New Roman" w:hint="eastAsia"/>
          <w:b/>
          <w:i/>
          <w:sz w:val="22"/>
        </w:rPr>
        <w:t>tNet</w:t>
      </w:r>
      <w:r w:rsidR="00CE31C9" w:rsidRPr="00567798">
        <w:rPr>
          <w:rFonts w:ascii="Times New Roman" w:hAnsi="Times New Roman"/>
          <w:b/>
          <w:i/>
          <w:sz w:val="22"/>
        </w:rPr>
        <w:t xml:space="preserve"> with Urban Macro and Indoor office, consider the following topology</w:t>
      </w:r>
    </w:p>
    <w:p w14:paraId="1DC138D2" w14:textId="77777777" w:rsidR="00CE31C9" w:rsidRPr="00567798" w:rsidRDefault="00CE31C9" w:rsidP="004506B5">
      <w:pPr>
        <w:pStyle w:val="a3"/>
        <w:widowControl w:val="0"/>
        <w:numPr>
          <w:ilvl w:val="0"/>
          <w:numId w:val="33"/>
        </w:numPr>
        <w:ind w:firstLineChars="0"/>
        <w:jc w:val="both"/>
        <w:rPr>
          <w:rFonts w:ascii="Times New Roman" w:hAnsi="Times New Roman"/>
          <w:b/>
          <w:i/>
          <w:sz w:val="22"/>
        </w:rPr>
      </w:pPr>
      <w:r w:rsidRPr="00567798">
        <w:rPr>
          <w:rFonts w:ascii="Times New Roman" w:hAnsi="Times New Roman"/>
          <w:b/>
          <w:i/>
          <w:sz w:val="22"/>
        </w:rPr>
        <w:t>Macro layer: Hexagonal grid, 7 micro sites, 3 sectors per site, ISD=500m</w:t>
      </w:r>
    </w:p>
    <w:p w14:paraId="18AD87AA" w14:textId="77777777" w:rsidR="00CE31C9" w:rsidRPr="00567798" w:rsidRDefault="00CE31C9" w:rsidP="004506B5">
      <w:pPr>
        <w:pStyle w:val="a3"/>
        <w:widowControl w:val="0"/>
        <w:numPr>
          <w:ilvl w:val="0"/>
          <w:numId w:val="33"/>
        </w:numPr>
        <w:ind w:firstLineChars="0"/>
        <w:jc w:val="both"/>
        <w:rPr>
          <w:rFonts w:ascii="Times New Roman" w:hAnsi="Times New Roman"/>
          <w:b/>
          <w:i/>
          <w:sz w:val="22"/>
        </w:rPr>
      </w:pPr>
      <w:r w:rsidRPr="00567798">
        <w:rPr>
          <w:rFonts w:ascii="Times New Roman" w:hAnsi="Times New Roman"/>
          <w:b/>
          <w:i/>
          <w:sz w:val="22"/>
        </w:rPr>
        <w:t xml:space="preserve">Indoor layer: </w:t>
      </w:r>
    </w:p>
    <w:p w14:paraId="543A4126" w14:textId="2F14FEAE" w:rsidR="00CE31C9" w:rsidRPr="00567798" w:rsidRDefault="00CE31C9" w:rsidP="004506B5">
      <w:pPr>
        <w:pStyle w:val="a3"/>
        <w:widowControl w:val="0"/>
        <w:numPr>
          <w:ilvl w:val="1"/>
          <w:numId w:val="33"/>
        </w:numPr>
        <w:ind w:firstLineChars="0"/>
        <w:jc w:val="both"/>
        <w:rPr>
          <w:rFonts w:ascii="Times New Roman" w:hAnsi="Times New Roman"/>
          <w:b/>
          <w:i/>
          <w:sz w:val="22"/>
        </w:rPr>
      </w:pPr>
      <w:r w:rsidRPr="00567798">
        <w:rPr>
          <w:rFonts w:ascii="Times New Roman" w:hAnsi="Times New Roman"/>
          <w:b/>
          <w:i/>
          <w:sz w:val="22"/>
        </w:rPr>
        <w:t xml:space="preserve">One building randomly dropped </w:t>
      </w:r>
      <w:r w:rsidR="00D71759">
        <w:rPr>
          <w:rFonts w:ascii="Times New Roman" w:hAnsi="Times New Roman"/>
          <w:b/>
          <w:i/>
          <w:sz w:val="22"/>
        </w:rPr>
        <w:t xml:space="preserve">and </w:t>
      </w:r>
      <w:r w:rsidR="00D71759" w:rsidRPr="001E2ABC">
        <w:rPr>
          <w:rFonts w:ascii="Times New Roman" w:hAnsi="Times New Roman"/>
          <w:b/>
          <w:i/>
          <w:color w:val="FF0000"/>
          <w:sz w:val="22"/>
        </w:rPr>
        <w:t xml:space="preserve">horizon placed </w:t>
      </w:r>
      <w:r w:rsidRPr="00567798">
        <w:rPr>
          <w:rFonts w:ascii="Times New Roman" w:hAnsi="Times New Roman"/>
          <w:b/>
          <w:i/>
          <w:sz w:val="22"/>
        </w:rPr>
        <w:t>per macro cell</w:t>
      </w:r>
      <w:r w:rsidR="00D71759">
        <w:rPr>
          <w:rFonts w:ascii="Times New Roman" w:hAnsi="Times New Roman"/>
          <w:b/>
          <w:i/>
          <w:sz w:val="22"/>
        </w:rPr>
        <w:t xml:space="preserve"> </w:t>
      </w:r>
    </w:p>
    <w:p w14:paraId="59E23814" w14:textId="77777777" w:rsidR="00CE31C9" w:rsidRPr="00567798" w:rsidRDefault="00CE31C9" w:rsidP="004506B5">
      <w:pPr>
        <w:pStyle w:val="a3"/>
        <w:widowControl w:val="0"/>
        <w:numPr>
          <w:ilvl w:val="1"/>
          <w:numId w:val="33"/>
        </w:numPr>
        <w:ind w:firstLineChars="0"/>
        <w:jc w:val="both"/>
        <w:rPr>
          <w:rFonts w:ascii="Times New Roman" w:hAnsi="Times New Roman"/>
          <w:b/>
          <w:i/>
          <w:sz w:val="22"/>
        </w:rPr>
      </w:pPr>
      <w:r w:rsidRPr="00567798">
        <w:rPr>
          <w:rFonts w:ascii="Times New Roman" w:hAnsi="Times New Roman"/>
          <w:b/>
          <w:i/>
          <w:sz w:val="22"/>
        </w:rPr>
        <w:t xml:space="preserve">Layout for each building: Indoor with single floor ([3] BSs per 120m x 50m) </w:t>
      </w:r>
    </w:p>
    <w:p w14:paraId="568E38F9" w14:textId="77777777" w:rsidR="00CE31C9" w:rsidRPr="00567798" w:rsidRDefault="00CE31C9" w:rsidP="004506B5">
      <w:pPr>
        <w:pStyle w:val="a3"/>
        <w:widowControl w:val="0"/>
        <w:numPr>
          <w:ilvl w:val="1"/>
          <w:numId w:val="33"/>
        </w:numPr>
        <w:ind w:firstLineChars="0"/>
        <w:jc w:val="both"/>
        <w:rPr>
          <w:rFonts w:ascii="Times New Roman" w:hAnsi="Times New Roman"/>
          <w:b/>
          <w:i/>
          <w:sz w:val="22"/>
        </w:rPr>
      </w:pPr>
      <w:r w:rsidRPr="00567798">
        <w:rPr>
          <w:rFonts w:ascii="Times New Roman" w:hAnsi="Times New Roman"/>
          <w:b/>
          <w:i/>
          <w:sz w:val="22"/>
        </w:rPr>
        <w:t xml:space="preserve">The minimum distance between Macro to indoor office center: [100 m] </w:t>
      </w:r>
    </w:p>
    <w:p w14:paraId="292C7CE7" w14:textId="77777777" w:rsidR="00CE31C9" w:rsidRPr="00567798" w:rsidRDefault="00CE31C9" w:rsidP="004506B5">
      <w:pPr>
        <w:pStyle w:val="a3"/>
        <w:widowControl w:val="0"/>
        <w:numPr>
          <w:ilvl w:val="0"/>
          <w:numId w:val="33"/>
        </w:numPr>
        <w:ind w:firstLineChars="0"/>
        <w:jc w:val="both"/>
        <w:rPr>
          <w:rFonts w:ascii="Times New Roman" w:hAnsi="Times New Roman"/>
          <w:b/>
          <w:i/>
          <w:sz w:val="22"/>
        </w:rPr>
      </w:pPr>
      <w:r w:rsidRPr="00567798">
        <w:rPr>
          <w:rFonts w:ascii="Times New Roman" w:hAnsi="Times New Roman"/>
          <w:b/>
          <w:i/>
          <w:sz w:val="22"/>
        </w:rPr>
        <w:t>UE distribution: Y% UEs are randomly and uniformly dropped within the building, and (1-Y%) UEs are randomly and uniformly dropped outside the building and throughout the macro geographical area, and N users per macro geographical area.</w:t>
      </w:r>
    </w:p>
    <w:p w14:paraId="2AC07898" w14:textId="77777777" w:rsidR="00CE31C9" w:rsidRPr="00567798" w:rsidRDefault="00CE31C9" w:rsidP="004506B5">
      <w:pPr>
        <w:pStyle w:val="a3"/>
        <w:widowControl w:val="0"/>
        <w:numPr>
          <w:ilvl w:val="1"/>
          <w:numId w:val="33"/>
        </w:numPr>
        <w:ind w:firstLineChars="0"/>
        <w:jc w:val="both"/>
        <w:rPr>
          <w:rFonts w:ascii="Times New Roman" w:hAnsi="Times New Roman"/>
          <w:b/>
          <w:i/>
          <w:sz w:val="22"/>
        </w:rPr>
      </w:pPr>
      <w:r w:rsidRPr="00567798">
        <w:rPr>
          <w:rFonts w:ascii="Times New Roman" w:hAnsi="Times New Roman"/>
          <w:b/>
          <w:i/>
          <w:sz w:val="22"/>
        </w:rPr>
        <w:t xml:space="preserve">Note: UEs dropped within the building are indoor with 3km/h; UEs dropped outside the building are outdoor in car with 30km/h </w:t>
      </w:r>
    </w:p>
    <w:p w14:paraId="34DF2E6B" w14:textId="4ED95278" w:rsidR="00CE31C9" w:rsidRPr="00567798" w:rsidRDefault="00CE31C9" w:rsidP="000B5AFF">
      <w:pPr>
        <w:pStyle w:val="a3"/>
        <w:widowControl w:val="0"/>
        <w:numPr>
          <w:ilvl w:val="1"/>
          <w:numId w:val="33"/>
        </w:numPr>
        <w:spacing w:afterLines="50" w:after="156"/>
        <w:ind w:firstLineChars="0"/>
        <w:jc w:val="both"/>
        <w:rPr>
          <w:rFonts w:ascii="Times New Roman" w:hAnsi="Times New Roman"/>
          <w:b/>
          <w:i/>
          <w:sz w:val="22"/>
        </w:rPr>
      </w:pPr>
      <w:r w:rsidRPr="00567798">
        <w:rPr>
          <w:rFonts w:ascii="Times New Roman" w:hAnsi="Times New Roman" w:hint="eastAsia"/>
          <w:b/>
          <w:i/>
          <w:sz w:val="22"/>
        </w:rPr>
        <w:t>Y</w:t>
      </w:r>
      <w:r w:rsidRPr="00567798">
        <w:rPr>
          <w:rFonts w:ascii="Times New Roman" w:hAnsi="Times New Roman"/>
          <w:b/>
          <w:i/>
          <w:sz w:val="22"/>
        </w:rPr>
        <w:t>%=[</w:t>
      </w:r>
      <w:r w:rsidR="001E037C">
        <w:rPr>
          <w:rFonts w:ascii="Times New Roman" w:hAnsi="Times New Roman"/>
          <w:b/>
          <w:i/>
          <w:sz w:val="22"/>
        </w:rPr>
        <w:t>80%], N=[1</w:t>
      </w:r>
      <w:r w:rsidRPr="00567798">
        <w:rPr>
          <w:rFonts w:ascii="Times New Roman" w:hAnsi="Times New Roman"/>
          <w:b/>
          <w:i/>
          <w:sz w:val="22"/>
        </w:rPr>
        <w:t>0]</w:t>
      </w:r>
      <w:r w:rsidR="001E037C">
        <w:rPr>
          <w:rFonts w:ascii="Times New Roman" w:hAnsi="Times New Roman"/>
          <w:b/>
          <w:i/>
          <w:sz w:val="22"/>
        </w:rPr>
        <w:t xml:space="preserve"> </w:t>
      </w:r>
      <w:r w:rsidR="001E037C" w:rsidRPr="001E2ABC">
        <w:rPr>
          <w:rFonts w:ascii="Times New Roman" w:hAnsi="Times New Roman"/>
          <w:b/>
          <w:i/>
          <w:color w:val="FF0000"/>
          <w:sz w:val="22"/>
        </w:rPr>
        <w:t>per direction</w:t>
      </w:r>
    </w:p>
    <w:p w14:paraId="3358D384" w14:textId="303257AF" w:rsidR="00CE31C9" w:rsidRDefault="00CB57E3" w:rsidP="007B4CBD">
      <w:pPr>
        <w:spacing w:beforeLines="50" w:before="156" w:afterLines="50" w:after="156"/>
        <w:jc w:val="both"/>
        <w:rPr>
          <w:rFonts w:ascii="Times New Roman" w:eastAsiaTheme="minorEastAsia" w:hAnsi="Times New Roman"/>
          <w:sz w:val="22"/>
          <w:lang w:eastAsia="zh-CN"/>
        </w:rPr>
      </w:pPr>
      <w:r>
        <w:rPr>
          <w:rFonts w:ascii="Times New Roman" w:eastAsiaTheme="minorEastAsia" w:hAnsi="Times New Roman" w:hint="eastAsia"/>
          <w:sz w:val="22"/>
          <w:lang w:eastAsia="zh-CN"/>
        </w:rPr>
        <w:t>I</w:t>
      </w:r>
      <w:r>
        <w:rPr>
          <w:rFonts w:ascii="Times New Roman" w:eastAsiaTheme="minorEastAsia" w:hAnsi="Times New Roman"/>
          <w:sz w:val="22"/>
          <w:lang w:eastAsia="zh-CN"/>
        </w:rPr>
        <w:t>n RAN1#110, agreement about evaluation assumptions for SBFD and dynamic/flexible TDD were achieved, UE attachment is based on the RSRP from port0 shown as below.</w:t>
      </w:r>
      <w:r w:rsidR="00742C96">
        <w:rPr>
          <w:rFonts w:ascii="Times New Roman" w:eastAsiaTheme="minorEastAsia" w:hAnsi="Times New Roman"/>
          <w:sz w:val="22"/>
          <w:lang w:eastAsia="zh-CN"/>
        </w:rPr>
        <w:t xml:space="preserve"> But in TR 37.910, </w:t>
      </w:r>
      <w:r w:rsidR="00993BFB">
        <w:rPr>
          <w:rFonts w:ascii="Times New Roman" w:eastAsiaTheme="minorEastAsia" w:hAnsi="Times New Roman"/>
          <w:sz w:val="22"/>
          <w:lang w:eastAsia="zh-CN"/>
        </w:rPr>
        <w:t xml:space="preserve">only </w:t>
      </w:r>
      <w:r w:rsidR="00742C96">
        <w:rPr>
          <w:rFonts w:ascii="Times New Roman" w:eastAsiaTheme="minorEastAsia" w:hAnsi="Times New Roman"/>
          <w:sz w:val="22"/>
          <w:lang w:eastAsia="zh-CN"/>
        </w:rPr>
        <w:t>1-layer scenarios</w:t>
      </w:r>
      <w:r w:rsidR="00993BFB">
        <w:rPr>
          <w:rFonts w:ascii="Times New Roman" w:eastAsiaTheme="minorEastAsia" w:hAnsi="Times New Roman"/>
          <w:sz w:val="22"/>
          <w:lang w:eastAsia="zh-CN"/>
        </w:rPr>
        <w:t xml:space="preserve"> were taken into account.</w:t>
      </w:r>
      <w:r>
        <w:rPr>
          <w:rFonts w:ascii="Times New Roman" w:eastAsiaTheme="minorEastAsia" w:hAnsi="Times New Roman" w:hint="eastAsia"/>
          <w:sz w:val="22"/>
          <w:lang w:eastAsia="zh-CN"/>
        </w:rPr>
        <w:t xml:space="preserve"> </w:t>
      </w:r>
      <w:r w:rsidR="00D75778">
        <w:rPr>
          <w:rFonts w:ascii="Times New Roman" w:eastAsiaTheme="minorEastAsia" w:hAnsi="Times New Roman"/>
          <w:sz w:val="22"/>
          <w:lang w:eastAsia="zh-CN"/>
        </w:rPr>
        <w:t>For Hetnet scenario, some UEs are dropped within the building and the other UEs are outside the building.</w:t>
      </w:r>
      <w:r w:rsidR="00EA73F4">
        <w:rPr>
          <w:rFonts w:ascii="Times New Roman" w:eastAsiaTheme="minorEastAsia" w:hAnsi="Times New Roman"/>
          <w:sz w:val="22"/>
          <w:lang w:eastAsia="zh-CN"/>
        </w:rPr>
        <w:t xml:space="preserve"> If an outside UE near the building accesses to indoor gNB according to port0 RSRP, server UE-to-UE CLI will occur between this UE and the Macro UEs around this UE</w:t>
      </w:r>
      <w:r w:rsidR="004720F3">
        <w:rPr>
          <w:rFonts w:ascii="Times New Roman" w:eastAsiaTheme="minorEastAsia" w:hAnsi="Times New Roman"/>
          <w:sz w:val="22"/>
          <w:lang w:eastAsia="zh-CN"/>
        </w:rPr>
        <w:t xml:space="preserve"> without penetration loss</w:t>
      </w:r>
      <w:r w:rsidR="00EA73F4">
        <w:rPr>
          <w:rFonts w:ascii="Times New Roman" w:eastAsiaTheme="minorEastAsia" w:hAnsi="Times New Roman"/>
          <w:sz w:val="22"/>
          <w:lang w:eastAsia="zh-CN"/>
        </w:rPr>
        <w:t>.</w:t>
      </w:r>
      <w:r w:rsidR="00F40AC5">
        <w:rPr>
          <w:rFonts w:ascii="Times New Roman" w:eastAsiaTheme="minorEastAsia" w:hAnsi="Times New Roman"/>
          <w:sz w:val="22"/>
          <w:lang w:eastAsia="zh-CN"/>
        </w:rPr>
        <w:t xml:space="preserve"> In order to avoid this kind of CLI, </w:t>
      </w:r>
      <w:r w:rsidR="00D4368B">
        <w:rPr>
          <w:rFonts w:ascii="Times New Roman" w:eastAsiaTheme="minorEastAsia" w:hAnsi="Times New Roman"/>
          <w:sz w:val="22"/>
          <w:lang w:eastAsia="zh-CN"/>
        </w:rPr>
        <w:t xml:space="preserve">assumption that </w:t>
      </w:r>
      <w:r w:rsidR="00F40AC5">
        <w:rPr>
          <w:rFonts w:ascii="Times New Roman" w:eastAsiaTheme="minorEastAsia" w:hAnsi="Times New Roman"/>
          <w:sz w:val="22"/>
          <w:lang w:eastAsia="zh-CN"/>
        </w:rPr>
        <w:t>indoor UEs can only access to indoor gNB</w:t>
      </w:r>
      <w:r w:rsidR="00584678">
        <w:rPr>
          <w:rFonts w:ascii="Times New Roman" w:eastAsiaTheme="minorEastAsia" w:hAnsi="Times New Roman"/>
          <w:sz w:val="22"/>
          <w:lang w:eastAsia="zh-CN"/>
        </w:rPr>
        <w:t>s</w:t>
      </w:r>
      <w:r w:rsidR="00F40AC5">
        <w:rPr>
          <w:rFonts w:ascii="Times New Roman" w:eastAsiaTheme="minorEastAsia" w:hAnsi="Times New Roman"/>
          <w:sz w:val="22"/>
          <w:lang w:eastAsia="zh-CN"/>
        </w:rPr>
        <w:t xml:space="preserve"> and outside UE</w:t>
      </w:r>
      <w:r w:rsidR="00D4368B">
        <w:rPr>
          <w:rFonts w:ascii="Times New Roman" w:eastAsiaTheme="minorEastAsia" w:hAnsi="Times New Roman"/>
          <w:sz w:val="22"/>
          <w:lang w:eastAsia="zh-CN"/>
        </w:rPr>
        <w:t>s can only access to Macro gNBs can be used.</w:t>
      </w:r>
    </w:p>
    <w:tbl>
      <w:tblPr>
        <w:tblStyle w:val="af2"/>
        <w:tblW w:w="0" w:type="auto"/>
        <w:tblLook w:val="04A0" w:firstRow="1" w:lastRow="0" w:firstColumn="1" w:lastColumn="0" w:noHBand="0" w:noVBand="1"/>
      </w:tblPr>
      <w:tblGrid>
        <w:gridCol w:w="9322"/>
      </w:tblGrid>
      <w:tr w:rsidR="00970394" w14:paraId="308CE4C2" w14:textId="77777777" w:rsidTr="00970394">
        <w:tc>
          <w:tcPr>
            <w:tcW w:w="9322" w:type="dxa"/>
          </w:tcPr>
          <w:p w14:paraId="79B311B2" w14:textId="77777777" w:rsidR="00970394" w:rsidRDefault="00970394" w:rsidP="00970394">
            <w:pPr>
              <w:rPr>
                <w:rFonts w:cs="Times"/>
                <w:b/>
                <w:bCs/>
                <w:szCs w:val="20"/>
                <w:highlight w:val="green"/>
                <w:lang w:eastAsia="ko-KR"/>
              </w:rPr>
            </w:pPr>
            <w:r>
              <w:rPr>
                <w:rFonts w:cs="Times"/>
                <w:b/>
                <w:bCs/>
                <w:szCs w:val="20"/>
                <w:highlight w:val="green"/>
                <w:lang w:eastAsia="ko-KR"/>
              </w:rPr>
              <w:t>Agreement</w:t>
            </w:r>
          </w:p>
          <w:p w14:paraId="65BAC88E" w14:textId="77777777" w:rsidR="00970394" w:rsidRDefault="00970394" w:rsidP="00970394">
            <w:pPr>
              <w:spacing w:after="120"/>
              <w:rPr>
                <w:rFonts w:cs="Times"/>
                <w:szCs w:val="20"/>
              </w:rPr>
            </w:pPr>
            <w:r>
              <w:rPr>
                <w:rFonts w:cs="Times"/>
                <w:szCs w:val="20"/>
              </w:rPr>
              <w:t>For evaluation of SBFD and dynamic/flexible TDD, adopt the following evaluation assumptions.</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00"/>
              <w:gridCol w:w="3212"/>
              <w:gridCol w:w="4664"/>
            </w:tblGrid>
            <w:tr w:rsidR="00970394" w14:paraId="65C86BA5" w14:textId="77777777" w:rsidTr="00970394">
              <w:trPr>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D4A009B" w14:textId="77777777" w:rsidR="00970394" w:rsidRDefault="00970394" w:rsidP="00970394">
                  <w:pPr>
                    <w:jc w:val="center"/>
                    <w:rPr>
                      <w:rFonts w:cs="Times"/>
                      <w:szCs w:val="20"/>
                    </w:rPr>
                  </w:pP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3B05F55A" w14:textId="77777777" w:rsidR="00970394" w:rsidRDefault="00970394" w:rsidP="00970394">
                  <w:pPr>
                    <w:jc w:val="center"/>
                    <w:rPr>
                      <w:rFonts w:cs="Times"/>
                      <w:b/>
                      <w:szCs w:val="20"/>
                    </w:rPr>
                  </w:pPr>
                  <w:r>
                    <w:rPr>
                      <w:rFonts w:cs="Times"/>
                      <w:b/>
                      <w:szCs w:val="20"/>
                    </w:rPr>
                    <w:t>FR1</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6EA25CA0" w14:textId="77777777" w:rsidR="00970394" w:rsidRDefault="00970394" w:rsidP="00970394">
                  <w:pPr>
                    <w:jc w:val="center"/>
                    <w:rPr>
                      <w:rFonts w:cs="Times"/>
                      <w:b/>
                      <w:szCs w:val="20"/>
                    </w:rPr>
                  </w:pPr>
                  <w:r>
                    <w:rPr>
                      <w:rFonts w:cs="Times"/>
                      <w:b/>
                      <w:szCs w:val="20"/>
                    </w:rPr>
                    <w:t>FR2-1</w:t>
                  </w:r>
                </w:p>
              </w:tc>
            </w:tr>
            <w:tr w:rsidR="00970394" w14:paraId="5905AD0A" w14:textId="77777777" w:rsidTr="00970394">
              <w:trPr>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3CBB173B" w14:textId="434F777D" w:rsidR="00970394" w:rsidRDefault="00970394" w:rsidP="00970394">
                  <w:pPr>
                    <w:jc w:val="center"/>
                    <w:rPr>
                      <w:rFonts w:cs="Times"/>
                      <w:szCs w:val="20"/>
                    </w:rPr>
                  </w:pPr>
                  <w:r>
                    <w:rPr>
                      <w:rFonts w:cs="Times"/>
                      <w:szCs w:val="20"/>
                    </w:rPr>
                    <w:t>UE attachment</w:t>
                  </w:r>
                </w:p>
              </w:tc>
              <w:tc>
                <w:tcPr>
                  <w:tcW w:w="0" w:type="auto"/>
                  <w:tcBorders>
                    <w:top w:val="double" w:sz="4" w:space="0" w:color="A5A5A5"/>
                    <w:left w:val="double" w:sz="4" w:space="0" w:color="A5A5A5"/>
                    <w:bottom w:val="double" w:sz="4" w:space="0" w:color="A5A5A5"/>
                    <w:right w:val="double" w:sz="4" w:space="0" w:color="A5A5A5"/>
                  </w:tcBorders>
                  <w:vAlign w:val="center"/>
                </w:tcPr>
                <w:p w14:paraId="4298F16F" w14:textId="77777777" w:rsidR="00970394" w:rsidRDefault="00970394" w:rsidP="00833D4C">
                  <w:pPr>
                    <w:rPr>
                      <w:rFonts w:cs="Times"/>
                      <w:szCs w:val="20"/>
                    </w:rPr>
                  </w:pPr>
                  <w:r>
                    <w:rPr>
                      <w:rFonts w:cs="Times"/>
                      <w:szCs w:val="20"/>
                    </w:rPr>
                    <w:t xml:space="preserve">Based on RSRP from port 0 </w:t>
                  </w:r>
                </w:p>
                <w:p w14:paraId="7076F425" w14:textId="00731814" w:rsidR="00970394" w:rsidRDefault="00970394" w:rsidP="00833D4C">
                  <w:pPr>
                    <w:rPr>
                      <w:rFonts w:cs="Times"/>
                      <w:b/>
                      <w:szCs w:val="20"/>
                    </w:rPr>
                  </w:pPr>
                  <w:r>
                    <w:rPr>
                      <w:rFonts w:cs="Times"/>
                      <w:szCs w:val="20"/>
                    </w:rPr>
                    <w:t>[refer to TR 37.910, evaluation assumption in B.4.1_eMBB_SE.zip]</w:t>
                  </w:r>
                </w:p>
              </w:tc>
              <w:tc>
                <w:tcPr>
                  <w:tcW w:w="0" w:type="auto"/>
                  <w:tcBorders>
                    <w:top w:val="double" w:sz="4" w:space="0" w:color="A5A5A5"/>
                    <w:left w:val="double" w:sz="4" w:space="0" w:color="A5A5A5"/>
                    <w:bottom w:val="double" w:sz="4" w:space="0" w:color="A5A5A5"/>
                    <w:right w:val="double" w:sz="4" w:space="0" w:color="A5A5A5"/>
                  </w:tcBorders>
                  <w:vAlign w:val="center"/>
                </w:tcPr>
                <w:p w14:paraId="1B32E1D7" w14:textId="77777777" w:rsidR="00970394" w:rsidRDefault="00970394" w:rsidP="00833D4C">
                  <w:pPr>
                    <w:rPr>
                      <w:rFonts w:cs="Times"/>
                      <w:szCs w:val="20"/>
                    </w:rPr>
                  </w:pPr>
                  <w:r>
                    <w:rPr>
                      <w:rFonts w:cs="Times"/>
                      <w:szCs w:val="20"/>
                    </w:rPr>
                    <w:t xml:space="preserve">Based on RSRP from port 0. The UE panel with the best receive SNR is chosen. i.e. no combining is done between panels. </w:t>
                  </w:r>
                </w:p>
                <w:p w14:paraId="1E8114BF" w14:textId="0A0EBCAA" w:rsidR="00970394" w:rsidRDefault="00970394" w:rsidP="00833D4C">
                  <w:pPr>
                    <w:rPr>
                      <w:rFonts w:cs="Times"/>
                      <w:b/>
                      <w:szCs w:val="20"/>
                    </w:rPr>
                  </w:pPr>
                  <w:r>
                    <w:rPr>
                      <w:rFonts w:cs="Times"/>
                      <w:szCs w:val="20"/>
                    </w:rPr>
                    <w:t>[refer to TR 37.910, evaluation assumption in B.4.1_eMBB_SE.zip]</w:t>
                  </w:r>
                </w:p>
              </w:tc>
            </w:tr>
          </w:tbl>
          <w:p w14:paraId="1ED3706E" w14:textId="4F1ED0DF" w:rsidR="00970394" w:rsidRDefault="00970394" w:rsidP="00D75778">
            <w:pPr>
              <w:spacing w:beforeLines="50" w:before="156"/>
              <w:jc w:val="both"/>
              <w:rPr>
                <w:rFonts w:ascii="Times New Roman" w:eastAsiaTheme="minorEastAsia" w:hAnsi="Times New Roman"/>
                <w:sz w:val="22"/>
                <w:lang w:eastAsia="zh-CN"/>
              </w:rPr>
            </w:pPr>
          </w:p>
        </w:tc>
      </w:tr>
    </w:tbl>
    <w:p w14:paraId="0CAE2191" w14:textId="6431DBD1" w:rsidR="00C23AC0" w:rsidRDefault="00C23AC0" w:rsidP="00F40AC5">
      <w:pPr>
        <w:spacing w:beforeLines="50" w:before="156"/>
        <w:jc w:val="both"/>
        <w:rPr>
          <w:rFonts w:ascii="Times New Roman" w:hAnsi="Times New Roman"/>
          <w:b/>
          <w:i/>
          <w:sz w:val="22"/>
        </w:rPr>
      </w:pPr>
      <w:r w:rsidRPr="00D14D5C">
        <w:rPr>
          <w:rFonts w:ascii="Times New Roman" w:hAnsi="Times New Roman"/>
          <w:b/>
          <w:i/>
          <w:sz w:val="22"/>
        </w:rPr>
        <w:lastRenderedPageBreak/>
        <w:t>Proposal</w:t>
      </w:r>
      <w:r>
        <w:rPr>
          <w:rFonts w:ascii="Times New Roman" w:hAnsi="Times New Roman"/>
          <w:b/>
          <w:i/>
          <w:sz w:val="22"/>
        </w:rPr>
        <w:t xml:space="preserve"> </w:t>
      </w:r>
      <w:r w:rsidR="00C21B1E">
        <w:rPr>
          <w:rFonts w:ascii="Times New Roman" w:hAnsi="Times New Roman"/>
          <w:b/>
          <w:i/>
          <w:sz w:val="22"/>
        </w:rPr>
        <w:t>9</w:t>
      </w:r>
      <w:r w:rsidRPr="00D14D5C">
        <w:rPr>
          <w:rFonts w:ascii="Times New Roman" w:hAnsi="Times New Roman"/>
          <w:b/>
          <w:i/>
          <w:sz w:val="22"/>
        </w:rPr>
        <w:t>:</w:t>
      </w:r>
      <w:r w:rsidRPr="00C23AC0">
        <w:rPr>
          <w:rFonts w:ascii="Times New Roman" w:hAnsi="Times New Roman"/>
          <w:b/>
          <w:i/>
          <w:sz w:val="22"/>
        </w:rPr>
        <w:t xml:space="preserve"> </w:t>
      </w:r>
      <w:r w:rsidRPr="00567798">
        <w:rPr>
          <w:rFonts w:ascii="Times New Roman" w:hAnsi="Times New Roman"/>
          <w:b/>
          <w:i/>
          <w:sz w:val="22"/>
        </w:rPr>
        <w:t>For He</w:t>
      </w:r>
      <w:r w:rsidRPr="00567798">
        <w:rPr>
          <w:rFonts w:ascii="Times New Roman" w:hAnsi="Times New Roman" w:hint="eastAsia"/>
          <w:b/>
          <w:i/>
          <w:sz w:val="22"/>
        </w:rPr>
        <w:t>tNet</w:t>
      </w:r>
      <w:r w:rsidRPr="00567798">
        <w:rPr>
          <w:rFonts w:ascii="Times New Roman" w:hAnsi="Times New Roman"/>
          <w:b/>
          <w:i/>
          <w:sz w:val="22"/>
        </w:rPr>
        <w:t xml:space="preserve"> wi</w:t>
      </w:r>
      <w:r>
        <w:rPr>
          <w:rFonts w:ascii="Times New Roman" w:hAnsi="Times New Roman"/>
          <w:b/>
          <w:i/>
          <w:sz w:val="22"/>
        </w:rPr>
        <w:t>th Urban Macro and Indoor, indoor/outdoor UE can only select indoor/macro cell as serving cell.</w:t>
      </w:r>
    </w:p>
    <w:p w14:paraId="00D98936" w14:textId="3E77576D" w:rsidR="000252FF" w:rsidRDefault="000252FF" w:rsidP="008D20B9">
      <w:pPr>
        <w:spacing w:beforeLines="50" w:before="156" w:afterLines="50" w:after="156"/>
        <w:jc w:val="both"/>
        <w:rPr>
          <w:rFonts w:ascii="Times New Roman" w:hAnsi="Times New Roman"/>
          <w:sz w:val="22"/>
        </w:rPr>
      </w:pPr>
      <w:r>
        <w:rPr>
          <w:rFonts w:ascii="Times New Roman" w:hAnsi="Times New Roman"/>
          <w:sz w:val="22"/>
        </w:rPr>
        <w:t xml:space="preserve">Other scenarios except Hetnet have been calibrated in Rel-15 flexible duplexing. </w:t>
      </w:r>
      <w:r w:rsidR="00525AAA">
        <w:rPr>
          <w:rFonts w:ascii="Times New Roman" w:hAnsi="Times New Roman"/>
          <w:sz w:val="22"/>
        </w:rPr>
        <w:t>Once the evaluation assumptions is specified, i</w:t>
      </w:r>
      <w:r>
        <w:rPr>
          <w:rFonts w:ascii="Times New Roman" w:hAnsi="Times New Roman"/>
          <w:sz w:val="22"/>
        </w:rPr>
        <w:t>t’s better to align the gNB-gNB and UE-UE channel model with penetration</w:t>
      </w:r>
      <w:r w:rsidR="00525AAA">
        <w:rPr>
          <w:rFonts w:ascii="Times New Roman" w:hAnsi="Times New Roman"/>
          <w:sz w:val="22"/>
        </w:rPr>
        <w:t xml:space="preserve"> for Hetnet as well</w:t>
      </w:r>
      <w:r>
        <w:rPr>
          <w:rFonts w:ascii="Times New Roman" w:hAnsi="Times New Roman"/>
          <w:sz w:val="22"/>
        </w:rPr>
        <w:t xml:space="preserve">. </w:t>
      </w:r>
      <w:r w:rsidR="00525AAA">
        <w:rPr>
          <w:rFonts w:ascii="Times New Roman" w:hAnsi="Times New Roman"/>
          <w:sz w:val="22"/>
        </w:rPr>
        <w:t>Therefore, t</w:t>
      </w:r>
      <w:r>
        <w:rPr>
          <w:rFonts w:ascii="Times New Roman" w:hAnsi="Times New Roman"/>
          <w:sz w:val="22"/>
        </w:rPr>
        <w:t xml:space="preserve">he Calibration for </w:t>
      </w:r>
      <w:r w:rsidR="00912545">
        <w:rPr>
          <w:rFonts w:ascii="Times New Roman" w:hAnsi="Times New Roman"/>
          <w:sz w:val="22"/>
        </w:rPr>
        <w:t xml:space="preserve">Hetnet </w:t>
      </w:r>
      <w:r>
        <w:rPr>
          <w:rFonts w:ascii="Times New Roman" w:hAnsi="Times New Roman"/>
          <w:sz w:val="22"/>
        </w:rPr>
        <w:t xml:space="preserve">scenario is needed in Rel-18 duplex enhancement. </w:t>
      </w:r>
    </w:p>
    <w:p w14:paraId="700EBF9B" w14:textId="3A6B5E9B" w:rsidR="000252FF" w:rsidRPr="008D20B9" w:rsidRDefault="00525AAA" w:rsidP="00153201">
      <w:pPr>
        <w:spacing w:beforeLines="50" w:before="156"/>
        <w:rPr>
          <w:rFonts w:ascii="Times New Roman" w:hAnsi="Times New Roman"/>
          <w:b/>
          <w:i/>
          <w:sz w:val="22"/>
        </w:rPr>
      </w:pPr>
      <w:r w:rsidRPr="00D14D5C">
        <w:rPr>
          <w:rFonts w:ascii="Times New Roman" w:hAnsi="Times New Roman"/>
          <w:b/>
          <w:i/>
          <w:sz w:val="22"/>
        </w:rPr>
        <w:t>Proposal</w:t>
      </w:r>
      <w:r w:rsidR="00526800">
        <w:rPr>
          <w:rFonts w:ascii="Times New Roman" w:hAnsi="Times New Roman"/>
          <w:b/>
          <w:i/>
          <w:sz w:val="22"/>
        </w:rPr>
        <w:t xml:space="preserve"> </w:t>
      </w:r>
      <w:r w:rsidR="00112804">
        <w:rPr>
          <w:rFonts w:ascii="Times New Roman" w:hAnsi="Times New Roman"/>
          <w:b/>
          <w:i/>
          <w:sz w:val="22"/>
        </w:rPr>
        <w:t>10</w:t>
      </w:r>
      <w:r w:rsidRPr="00D14D5C">
        <w:rPr>
          <w:rFonts w:ascii="Times New Roman" w:hAnsi="Times New Roman"/>
          <w:b/>
          <w:i/>
          <w:sz w:val="22"/>
        </w:rPr>
        <w:t>:</w:t>
      </w:r>
      <w:r w:rsidR="008527D5">
        <w:rPr>
          <w:rFonts w:ascii="Times New Roman" w:hAnsi="Times New Roman"/>
          <w:b/>
          <w:i/>
          <w:sz w:val="22"/>
        </w:rPr>
        <w:t xml:space="preserve"> In dynamic/flexible TDD, calibration </w:t>
      </w:r>
      <w:r w:rsidR="00171A89">
        <w:rPr>
          <w:rFonts w:ascii="Times New Roman" w:hAnsi="Times New Roman"/>
          <w:b/>
          <w:i/>
          <w:sz w:val="22"/>
        </w:rPr>
        <w:t xml:space="preserve">for Hetnet scenario </w:t>
      </w:r>
      <w:r w:rsidR="008527D5">
        <w:rPr>
          <w:rFonts w:ascii="Times New Roman" w:hAnsi="Times New Roman"/>
          <w:b/>
          <w:i/>
          <w:sz w:val="22"/>
        </w:rPr>
        <w:t>is needed</w:t>
      </w:r>
      <w:r w:rsidRPr="00D14D5C">
        <w:rPr>
          <w:rFonts w:ascii="Times New Roman" w:hAnsi="Times New Roman"/>
          <w:b/>
          <w:i/>
          <w:sz w:val="22"/>
        </w:rPr>
        <w:t>.</w:t>
      </w:r>
    </w:p>
    <w:p w14:paraId="55DBC7A7" w14:textId="7FE2D213" w:rsidR="00B22AF3" w:rsidRDefault="00B22AF3" w:rsidP="00B22AF3">
      <w:pPr>
        <w:pStyle w:val="1"/>
        <w:rPr>
          <w:lang w:eastAsia="zh-CN"/>
        </w:rPr>
      </w:pPr>
      <w:r>
        <w:rPr>
          <w:lang w:eastAsia="zh-CN"/>
        </w:rPr>
        <w:t>Evaluation metrics</w:t>
      </w:r>
    </w:p>
    <w:tbl>
      <w:tblPr>
        <w:tblStyle w:val="af2"/>
        <w:tblW w:w="0" w:type="auto"/>
        <w:tblLook w:val="04A0" w:firstRow="1" w:lastRow="0" w:firstColumn="1" w:lastColumn="0" w:noHBand="0" w:noVBand="1"/>
      </w:tblPr>
      <w:tblGrid>
        <w:gridCol w:w="9322"/>
      </w:tblGrid>
      <w:tr w:rsidR="00165BB5" w14:paraId="46759BE6" w14:textId="77777777" w:rsidTr="00165BB5">
        <w:tc>
          <w:tcPr>
            <w:tcW w:w="9322" w:type="dxa"/>
          </w:tcPr>
          <w:p w14:paraId="5F8029D2" w14:textId="77777777" w:rsidR="002A5A3F" w:rsidRDefault="002A5A3F" w:rsidP="002A5A3F">
            <w:pPr>
              <w:rPr>
                <w:rFonts w:cs="Times"/>
                <w:b/>
                <w:bCs/>
                <w:szCs w:val="20"/>
                <w:highlight w:val="green"/>
                <w:lang w:eastAsia="ko-KR"/>
              </w:rPr>
            </w:pPr>
            <w:r>
              <w:rPr>
                <w:rFonts w:cs="Times"/>
                <w:b/>
                <w:bCs/>
                <w:szCs w:val="20"/>
                <w:highlight w:val="green"/>
                <w:lang w:eastAsia="ko-KR"/>
              </w:rPr>
              <w:t>Agreement</w:t>
            </w:r>
          </w:p>
          <w:p w14:paraId="52D141C4" w14:textId="77777777" w:rsidR="002A5A3F" w:rsidRDefault="002A5A3F" w:rsidP="002A5A3F">
            <w:pPr>
              <w:tabs>
                <w:tab w:val="num" w:pos="720"/>
              </w:tabs>
              <w:rPr>
                <w:rFonts w:cs="Times"/>
                <w:bCs/>
                <w:iCs/>
                <w:szCs w:val="20"/>
              </w:rPr>
            </w:pPr>
            <w:r>
              <w:rPr>
                <w:rFonts w:cs="Times"/>
                <w:bCs/>
                <w:iCs/>
                <w:szCs w:val="20"/>
              </w:rPr>
              <w:t>Two types of RU (Resource utilization) are defined for SBFD evaluation.</w:t>
            </w:r>
          </w:p>
          <w:p w14:paraId="40D4EC4C" w14:textId="77777777" w:rsidR="002A5A3F" w:rsidRDefault="002A5A3F" w:rsidP="002A5A3F">
            <w:pPr>
              <w:pStyle w:val="a3"/>
              <w:numPr>
                <w:ilvl w:val="0"/>
                <w:numId w:val="45"/>
              </w:numPr>
              <w:ind w:left="720" w:firstLineChars="0" w:hanging="300"/>
              <w:rPr>
                <w:rFonts w:cs="Times"/>
                <w:bCs/>
                <w:iCs/>
                <w:szCs w:val="20"/>
              </w:rPr>
            </w:pPr>
            <w:r>
              <w:rPr>
                <w:rFonts w:cs="Times"/>
                <w:bCs/>
                <w:iCs/>
                <w:szCs w:val="20"/>
              </w:rPr>
              <w:t>Type-1 RU: DL/UL Type-1 RU = Number of RBs per cell used by traffic for the given link direction during observation time / Total number of all the RBs per cell including DL, UL and guard bands over observation time.</w:t>
            </w:r>
          </w:p>
          <w:p w14:paraId="4379EF42" w14:textId="77777777" w:rsidR="002A5A3F" w:rsidRDefault="002A5A3F" w:rsidP="002A5A3F">
            <w:pPr>
              <w:pStyle w:val="a3"/>
              <w:numPr>
                <w:ilvl w:val="0"/>
                <w:numId w:val="45"/>
              </w:numPr>
              <w:ind w:left="720" w:firstLineChars="0" w:hanging="300"/>
              <w:rPr>
                <w:rFonts w:cs="Times"/>
                <w:bCs/>
                <w:iCs/>
                <w:szCs w:val="20"/>
              </w:rPr>
            </w:pPr>
            <w:r>
              <w:rPr>
                <w:rFonts w:cs="Times"/>
                <w:bCs/>
                <w:iCs/>
                <w:szCs w:val="20"/>
              </w:rPr>
              <w:t>Type-2 RU (Follow TR 36.814): DL/UL Type-2 RU = Number of RBs per cell used by traffic for the given link direction during observation time / Total number of RBs per cell available for traffic for the given link direction over observation time</w:t>
            </w:r>
          </w:p>
          <w:p w14:paraId="37DC940A" w14:textId="77777777" w:rsidR="002A5A3F" w:rsidRDefault="002A5A3F" w:rsidP="002A5A3F">
            <w:pPr>
              <w:pStyle w:val="a3"/>
              <w:numPr>
                <w:ilvl w:val="0"/>
                <w:numId w:val="45"/>
              </w:numPr>
              <w:ind w:left="720" w:firstLineChars="0" w:hanging="300"/>
              <w:rPr>
                <w:rFonts w:cs="Times"/>
                <w:bCs/>
                <w:iCs/>
                <w:szCs w:val="20"/>
              </w:rPr>
            </w:pPr>
            <w:r>
              <w:rPr>
                <w:rFonts w:cs="Times"/>
                <w:bCs/>
                <w:iCs/>
                <w:szCs w:val="20"/>
              </w:rPr>
              <w:t>Note: In case of MU-MIMO, one RB allocated to N users within a cell is only counted as used once.</w:t>
            </w:r>
          </w:p>
          <w:p w14:paraId="24280E0A" w14:textId="77777777" w:rsidR="002A5A3F" w:rsidRDefault="002A5A3F" w:rsidP="002A5A3F">
            <w:pPr>
              <w:pStyle w:val="a3"/>
              <w:numPr>
                <w:ilvl w:val="0"/>
                <w:numId w:val="45"/>
              </w:numPr>
              <w:ind w:left="720" w:firstLineChars="0" w:hanging="300"/>
              <w:rPr>
                <w:rFonts w:cs="Times"/>
                <w:bCs/>
                <w:iCs/>
                <w:szCs w:val="20"/>
              </w:rPr>
            </w:pPr>
            <w:r>
              <w:rPr>
                <w:rFonts w:cs="Times"/>
                <w:bCs/>
                <w:iCs/>
                <w:szCs w:val="20"/>
              </w:rPr>
              <w:t>Companies are to submit results for both RU definitions</w:t>
            </w:r>
          </w:p>
          <w:p w14:paraId="79517EAD" w14:textId="5CB529E8" w:rsidR="00165BB5" w:rsidRPr="002A5A3F" w:rsidRDefault="002A5A3F" w:rsidP="002A5A3F">
            <w:pPr>
              <w:pStyle w:val="a3"/>
              <w:numPr>
                <w:ilvl w:val="0"/>
                <w:numId w:val="45"/>
              </w:numPr>
              <w:ind w:left="720" w:firstLineChars="0" w:hanging="300"/>
              <w:rPr>
                <w:rFonts w:cs="Times"/>
                <w:bCs/>
                <w:iCs/>
                <w:szCs w:val="20"/>
              </w:rPr>
            </w:pPr>
            <w:r>
              <w:rPr>
                <w:rFonts w:cs="Times"/>
                <w:bCs/>
                <w:iCs/>
                <w:szCs w:val="20"/>
              </w:rPr>
              <w:t>FFS: RU definition for dynamic TDD evaluations</w:t>
            </w:r>
          </w:p>
        </w:tc>
      </w:tr>
    </w:tbl>
    <w:p w14:paraId="49391517" w14:textId="59FED817" w:rsidR="008E2FBB" w:rsidRPr="008E2FBB" w:rsidRDefault="008E2FBB" w:rsidP="001371F7">
      <w:pPr>
        <w:spacing w:beforeLines="50" w:before="156"/>
        <w:jc w:val="both"/>
        <w:rPr>
          <w:rFonts w:ascii="Times New Roman" w:hAnsi="Times New Roman"/>
          <w:sz w:val="22"/>
        </w:rPr>
      </w:pPr>
      <w:r w:rsidRPr="008E2FBB">
        <w:rPr>
          <w:rFonts w:ascii="Times New Roman" w:hAnsi="Times New Roman" w:hint="eastAsia"/>
          <w:sz w:val="22"/>
        </w:rPr>
        <w:t>T</w:t>
      </w:r>
      <w:r w:rsidRPr="008E2FBB">
        <w:rPr>
          <w:rFonts w:ascii="Times New Roman" w:hAnsi="Times New Roman"/>
          <w:sz w:val="22"/>
        </w:rPr>
        <w:t>wo types</w:t>
      </w:r>
      <w:r>
        <w:rPr>
          <w:rFonts w:ascii="Times New Roman" w:hAnsi="Times New Roman"/>
          <w:sz w:val="22"/>
        </w:rPr>
        <w:t xml:space="preserve"> of </w:t>
      </w:r>
      <w:r w:rsidR="00D70759">
        <w:rPr>
          <w:rFonts w:ascii="Times New Roman" w:hAnsi="Times New Roman"/>
          <w:sz w:val="22"/>
        </w:rPr>
        <w:t xml:space="preserve">RU </w:t>
      </w:r>
      <w:r>
        <w:rPr>
          <w:rFonts w:ascii="Times New Roman" w:hAnsi="Times New Roman"/>
          <w:sz w:val="22"/>
        </w:rPr>
        <w:t>definition</w:t>
      </w:r>
      <w:r w:rsidR="00D70759">
        <w:rPr>
          <w:rFonts w:ascii="Times New Roman" w:hAnsi="Times New Roman"/>
          <w:sz w:val="22"/>
        </w:rPr>
        <w:t xml:space="preserve"> were agreed in the last meeting.</w:t>
      </w:r>
      <w:r w:rsidR="00D75D7D">
        <w:rPr>
          <w:rFonts w:ascii="Times New Roman" w:hAnsi="Times New Roman"/>
          <w:sz w:val="22"/>
        </w:rPr>
        <w:t xml:space="preserve"> The RU definition for dynamic TDD evaluations needs further study.</w:t>
      </w:r>
      <w:r w:rsidR="001371F7">
        <w:rPr>
          <w:rFonts w:ascii="Times New Roman" w:hAnsi="Times New Roman"/>
          <w:sz w:val="22"/>
        </w:rPr>
        <w:t xml:space="preserve"> In dynamic/flexible TDD, TDD slot configuration is used which means the </w:t>
      </w:r>
      <w:r w:rsidR="00912545">
        <w:rPr>
          <w:rFonts w:ascii="Times New Roman" w:hAnsi="Times New Roman"/>
          <w:sz w:val="22"/>
        </w:rPr>
        <w:t xml:space="preserve">total </w:t>
      </w:r>
      <w:r w:rsidR="001371F7">
        <w:rPr>
          <w:rFonts w:ascii="Times New Roman" w:hAnsi="Times New Roman"/>
          <w:sz w:val="22"/>
        </w:rPr>
        <w:t xml:space="preserve">number of all the RBs per cell in Type-1 RU equals to </w:t>
      </w:r>
      <w:r w:rsidR="00912545">
        <w:rPr>
          <w:rFonts w:ascii="Times New Roman" w:hAnsi="Times New Roman"/>
          <w:sz w:val="22"/>
        </w:rPr>
        <w:t xml:space="preserve">total </w:t>
      </w:r>
      <w:r w:rsidR="001371F7">
        <w:rPr>
          <w:rFonts w:ascii="Times New Roman" w:hAnsi="Times New Roman"/>
          <w:sz w:val="22"/>
        </w:rPr>
        <w:t>number of RBs per cell available for traffic for the given link direction in Type-2 RU. So the result of Type-1 RU i</w:t>
      </w:r>
      <w:r w:rsidR="00983AE4">
        <w:rPr>
          <w:rFonts w:ascii="Times New Roman" w:hAnsi="Times New Roman"/>
          <w:sz w:val="22"/>
        </w:rPr>
        <w:t>s the same as that of Type-2 RU for dynamic TDD.</w:t>
      </w:r>
      <w:r w:rsidR="001242D0">
        <w:rPr>
          <w:rFonts w:ascii="Times New Roman" w:hAnsi="Times New Roman"/>
          <w:sz w:val="22"/>
        </w:rPr>
        <w:t xml:space="preserve"> To make consistent with the definition of RU</w:t>
      </w:r>
      <w:r w:rsidR="00285D2B">
        <w:rPr>
          <w:rFonts w:ascii="Times New Roman" w:hAnsi="Times New Roman"/>
          <w:sz w:val="22"/>
        </w:rPr>
        <w:t xml:space="preserve"> before</w:t>
      </w:r>
      <w:r w:rsidR="001242D0">
        <w:rPr>
          <w:rFonts w:ascii="Times New Roman" w:hAnsi="Times New Roman"/>
          <w:sz w:val="22"/>
        </w:rPr>
        <w:t>, Type-2 RU can be adopted for dynamic/flexible TDD.</w:t>
      </w:r>
    </w:p>
    <w:p w14:paraId="1B368A5D" w14:textId="42C233C1" w:rsidR="002A5A3F" w:rsidRDefault="002A5A3F" w:rsidP="007E71E7">
      <w:pPr>
        <w:spacing w:beforeLines="50" w:before="156"/>
        <w:rPr>
          <w:rFonts w:ascii="Times New Roman" w:hAnsi="Times New Roman"/>
          <w:b/>
          <w:i/>
          <w:sz w:val="22"/>
        </w:rPr>
      </w:pPr>
      <w:r w:rsidRPr="00A37F8F">
        <w:rPr>
          <w:rFonts w:ascii="Times New Roman" w:hAnsi="Times New Roman" w:hint="eastAsia"/>
          <w:b/>
          <w:i/>
          <w:sz w:val="22"/>
        </w:rPr>
        <w:t>Proposal</w:t>
      </w:r>
      <w:r w:rsidR="0058248F">
        <w:rPr>
          <w:rFonts w:ascii="Times New Roman" w:hAnsi="Times New Roman"/>
          <w:b/>
          <w:i/>
          <w:sz w:val="22"/>
        </w:rPr>
        <w:t xml:space="preserve"> </w:t>
      </w:r>
      <w:r w:rsidR="0058248F" w:rsidRPr="0058248F">
        <w:rPr>
          <w:rFonts w:ascii="Times New Roman" w:hAnsi="Times New Roman" w:hint="eastAsia"/>
          <w:b/>
          <w:i/>
          <w:sz w:val="22"/>
        </w:rPr>
        <w:t>11</w:t>
      </w:r>
      <w:r>
        <w:rPr>
          <w:rFonts w:ascii="Times New Roman" w:hAnsi="Times New Roman"/>
          <w:b/>
          <w:i/>
          <w:sz w:val="22"/>
        </w:rPr>
        <w:t xml:space="preserve">: </w:t>
      </w:r>
      <w:r w:rsidRPr="002A5A3F">
        <w:rPr>
          <w:rFonts w:ascii="Times New Roman" w:hAnsi="Times New Roman"/>
          <w:b/>
          <w:i/>
          <w:sz w:val="22"/>
        </w:rPr>
        <w:t>Type-2 R</w:t>
      </w:r>
      <w:r w:rsidRPr="002A5A3F">
        <w:rPr>
          <w:rFonts w:ascii="Times New Roman" w:hAnsi="Times New Roman" w:hint="eastAsia"/>
          <w:b/>
          <w:i/>
          <w:sz w:val="22"/>
        </w:rPr>
        <w:t>U</w:t>
      </w:r>
      <w:r w:rsidRPr="002A5A3F">
        <w:rPr>
          <w:rFonts w:ascii="Times New Roman" w:hAnsi="Times New Roman"/>
          <w:b/>
          <w:i/>
          <w:sz w:val="22"/>
        </w:rPr>
        <w:t xml:space="preserve"> definition can be used for dynamic TDD evaluations</w:t>
      </w:r>
      <w:r w:rsidRPr="002A5A3F">
        <w:rPr>
          <w:rFonts w:ascii="Times New Roman" w:hAnsi="Times New Roman" w:hint="eastAsia"/>
          <w:b/>
          <w:i/>
          <w:sz w:val="22"/>
        </w:rPr>
        <w:t>.</w:t>
      </w:r>
    </w:p>
    <w:p w14:paraId="7DBEA27D" w14:textId="4919F70E" w:rsidR="00000868" w:rsidRPr="001D35E8" w:rsidRDefault="00327954" w:rsidP="00000868">
      <w:pPr>
        <w:spacing w:beforeLines="50" w:before="156"/>
        <w:jc w:val="both"/>
        <w:rPr>
          <w:rFonts w:ascii="Times New Roman" w:hAnsi="Times New Roman"/>
          <w:sz w:val="22"/>
        </w:rPr>
      </w:pPr>
      <w:r w:rsidRPr="001D35E8">
        <w:rPr>
          <w:rFonts w:ascii="Times New Roman" w:hAnsi="Times New Roman" w:hint="eastAsia"/>
          <w:sz w:val="22"/>
        </w:rPr>
        <w:t>S</w:t>
      </w:r>
      <w:r w:rsidRPr="001D35E8">
        <w:rPr>
          <w:rFonts w:ascii="Times New Roman" w:hAnsi="Times New Roman"/>
          <w:sz w:val="22"/>
        </w:rPr>
        <w:t xml:space="preserve">ince new CLI modelling will be introduced to </w:t>
      </w:r>
      <w:r w:rsidR="00935149" w:rsidRPr="001D35E8">
        <w:rPr>
          <w:rFonts w:ascii="Times New Roman" w:hAnsi="Times New Roman"/>
          <w:sz w:val="22"/>
        </w:rPr>
        <w:t xml:space="preserve">duplex </w:t>
      </w:r>
      <w:r w:rsidRPr="001D35E8">
        <w:rPr>
          <w:rFonts w:ascii="Times New Roman" w:hAnsi="Times New Roman"/>
          <w:sz w:val="22"/>
        </w:rPr>
        <w:t xml:space="preserve">evaluation, calibration for SBFD should be done </w:t>
      </w:r>
      <w:r w:rsidR="002F1FF4">
        <w:rPr>
          <w:rFonts w:ascii="Times New Roman" w:hAnsi="Times New Roman"/>
          <w:sz w:val="22"/>
        </w:rPr>
        <w:t>for performance alignment among</w:t>
      </w:r>
      <w:r w:rsidRPr="001D35E8">
        <w:rPr>
          <w:rFonts w:ascii="Times New Roman" w:hAnsi="Times New Roman"/>
          <w:sz w:val="22"/>
        </w:rPr>
        <w:t xml:space="preserve"> companies.</w:t>
      </w:r>
      <w:r w:rsidR="0042700D" w:rsidRPr="001D35E8">
        <w:rPr>
          <w:rFonts w:ascii="Times New Roman" w:hAnsi="Times New Roman"/>
          <w:sz w:val="22"/>
        </w:rPr>
        <w:t xml:space="preserve"> For dynamic/flexible TDD, gNB-gNB channel modelling and UE-UE channel modelling are different compared with channel modelling before.</w:t>
      </w:r>
      <w:r w:rsidR="00FD35B8" w:rsidRPr="001D35E8">
        <w:rPr>
          <w:rFonts w:ascii="Times New Roman" w:hAnsi="Times New Roman"/>
          <w:sz w:val="22"/>
        </w:rPr>
        <w:t xml:space="preserve"> </w:t>
      </w:r>
      <w:r w:rsidR="00B16347" w:rsidRPr="001D35E8">
        <w:rPr>
          <w:rFonts w:ascii="Times New Roman" w:hAnsi="Times New Roman"/>
          <w:sz w:val="22"/>
        </w:rPr>
        <w:t>So c</w:t>
      </w:r>
      <w:r w:rsidR="00FD35B8" w:rsidRPr="001D35E8">
        <w:rPr>
          <w:rFonts w:ascii="Times New Roman" w:hAnsi="Times New Roman"/>
          <w:sz w:val="22"/>
        </w:rPr>
        <w:t xml:space="preserve">alibration for SBFD and dynamic/flexible TDD are needed for duplex evaluation. </w:t>
      </w:r>
    </w:p>
    <w:p w14:paraId="6F110B27" w14:textId="71069E59" w:rsidR="00C542CA" w:rsidRDefault="00D92FAA" w:rsidP="007E71E7">
      <w:pPr>
        <w:spacing w:beforeLines="50" w:before="156"/>
        <w:rPr>
          <w:rFonts w:asciiTheme="minorEastAsia" w:eastAsiaTheme="minorEastAsia" w:hAnsiTheme="minorEastAsia"/>
          <w:b/>
          <w:i/>
          <w:sz w:val="22"/>
          <w:lang w:eastAsia="zh-CN"/>
        </w:rPr>
      </w:pPr>
      <w:r w:rsidRPr="00A37F8F">
        <w:rPr>
          <w:rFonts w:ascii="Times New Roman" w:hAnsi="Times New Roman" w:hint="eastAsia"/>
          <w:b/>
          <w:i/>
          <w:sz w:val="22"/>
        </w:rPr>
        <w:t>Proposal</w:t>
      </w:r>
      <w:r w:rsidRPr="00A37F8F">
        <w:rPr>
          <w:rFonts w:ascii="Times New Roman" w:hAnsi="Times New Roman"/>
          <w:b/>
          <w:i/>
          <w:sz w:val="22"/>
        </w:rPr>
        <w:t xml:space="preserve"> </w:t>
      </w:r>
      <w:r w:rsidR="0058248F" w:rsidRPr="0058248F">
        <w:rPr>
          <w:rFonts w:ascii="Times New Roman" w:eastAsiaTheme="minorEastAsia" w:hAnsi="Times New Roman"/>
          <w:b/>
          <w:i/>
          <w:sz w:val="22"/>
          <w:lang w:eastAsia="zh-CN"/>
        </w:rPr>
        <w:t>12</w:t>
      </w:r>
      <w:r w:rsidRPr="0058248F">
        <w:rPr>
          <w:rFonts w:ascii="Times New Roman" w:hAnsi="Times New Roman"/>
          <w:b/>
          <w:i/>
          <w:sz w:val="22"/>
        </w:rPr>
        <w:t>:</w:t>
      </w:r>
      <w:r w:rsidR="007E71E7">
        <w:rPr>
          <w:rFonts w:ascii="Times New Roman" w:hAnsi="Times New Roman"/>
          <w:b/>
          <w:i/>
          <w:sz w:val="22"/>
        </w:rPr>
        <w:t xml:space="preserve"> Calibration on SBFD and dynami</w:t>
      </w:r>
      <w:r w:rsidR="007E71E7">
        <w:rPr>
          <w:rFonts w:asciiTheme="minorEastAsia" w:eastAsiaTheme="minorEastAsia" w:hAnsiTheme="minorEastAsia" w:hint="eastAsia"/>
          <w:b/>
          <w:i/>
          <w:sz w:val="22"/>
          <w:lang w:eastAsia="zh-CN"/>
        </w:rPr>
        <w:t>c</w:t>
      </w:r>
      <w:r w:rsidR="007E71E7">
        <w:rPr>
          <w:rFonts w:ascii="Times New Roman" w:hAnsi="Times New Roman"/>
          <w:b/>
          <w:i/>
          <w:sz w:val="22"/>
        </w:rPr>
        <w:t>/flexible TDD should be performed</w:t>
      </w:r>
      <w:r w:rsidR="006B02BF">
        <w:rPr>
          <w:rFonts w:asciiTheme="minorEastAsia" w:eastAsiaTheme="minorEastAsia" w:hAnsiTheme="minorEastAsia" w:hint="eastAsia"/>
          <w:b/>
          <w:i/>
          <w:sz w:val="22"/>
          <w:lang w:eastAsia="zh-CN"/>
        </w:rPr>
        <w:t>.</w:t>
      </w:r>
    </w:p>
    <w:p w14:paraId="6CCD7659" w14:textId="0427B0C7" w:rsidR="00602362" w:rsidRPr="001D35E8" w:rsidRDefault="001A3682" w:rsidP="00602362">
      <w:pPr>
        <w:spacing w:beforeLines="50" w:before="156"/>
        <w:jc w:val="both"/>
        <w:rPr>
          <w:rFonts w:ascii="Times New Roman" w:hAnsi="Times New Roman"/>
          <w:sz w:val="22"/>
        </w:rPr>
      </w:pPr>
      <w:r w:rsidRPr="001D35E8">
        <w:rPr>
          <w:rFonts w:ascii="Times New Roman" w:hAnsi="Times New Roman"/>
          <w:sz w:val="22"/>
        </w:rPr>
        <w:t xml:space="preserve">In duplex evolution, CLI is </w:t>
      </w:r>
      <w:r w:rsidR="00D86CB6" w:rsidRPr="001D35E8">
        <w:rPr>
          <w:rFonts w:ascii="Times New Roman" w:hAnsi="Times New Roman"/>
          <w:sz w:val="22"/>
        </w:rPr>
        <w:t xml:space="preserve">the </w:t>
      </w:r>
      <w:r w:rsidR="002F1FF4">
        <w:rPr>
          <w:rFonts w:ascii="Times New Roman" w:hAnsi="Times New Roman"/>
          <w:sz w:val="22"/>
        </w:rPr>
        <w:t>essential</w:t>
      </w:r>
      <w:r w:rsidR="002F1FF4" w:rsidRPr="001D35E8">
        <w:rPr>
          <w:rFonts w:ascii="Times New Roman" w:hAnsi="Times New Roman"/>
          <w:sz w:val="22"/>
        </w:rPr>
        <w:t xml:space="preserve"> </w:t>
      </w:r>
      <w:r w:rsidR="00D86CB6" w:rsidRPr="001D35E8">
        <w:rPr>
          <w:rFonts w:ascii="Times New Roman" w:hAnsi="Times New Roman"/>
          <w:sz w:val="22"/>
        </w:rPr>
        <w:t>uncertainty for the enhancement of performance.</w:t>
      </w:r>
      <w:r w:rsidR="001D35E8" w:rsidRPr="001D35E8">
        <w:rPr>
          <w:rFonts w:ascii="Times New Roman" w:hAnsi="Times New Roman"/>
          <w:sz w:val="22"/>
        </w:rPr>
        <w:t xml:space="preserve"> In most of the cases, large scale fading plays a dominant role in channel model of both gNB-gNB and UE-UE.</w:t>
      </w:r>
      <w:r w:rsidR="00A325EC">
        <w:rPr>
          <w:rFonts w:ascii="Times New Roman" w:hAnsi="Times New Roman"/>
          <w:sz w:val="22"/>
        </w:rPr>
        <w:t xml:space="preserve"> Considering the low transmit power of UE, the impact of small scale fading in UE-UE channel is less significant in calibration compared to the increased complexity introduced by every UE-UE.</w:t>
      </w:r>
      <w:r w:rsidR="0059772E">
        <w:rPr>
          <w:rFonts w:ascii="Times New Roman" w:hAnsi="Times New Roman"/>
          <w:sz w:val="22"/>
        </w:rPr>
        <w:t xml:space="preserve"> Considering the baseline layout of Urban macro with </w:t>
      </w:r>
      <w:r w:rsidR="0059772E" w:rsidRPr="00DE57A4">
        <w:rPr>
          <w:rFonts w:ascii="Times New Roman" w:hAnsi="Times New Roman"/>
          <w:sz w:val="22"/>
        </w:rPr>
        <w:t xml:space="preserve">7 macro sites and 3 sectors per site with wrap around and 10 UEs per macro site, </w:t>
      </w:r>
      <w:r w:rsidR="00F70048" w:rsidRPr="00DE57A4">
        <w:rPr>
          <w:rFonts w:ascii="Times New Roman" w:hAnsi="Times New Roman"/>
          <w:sz w:val="22"/>
        </w:rPr>
        <w:t>the size of UE-UE channel</w:t>
      </w:r>
      <w:r w:rsidR="0059772E" w:rsidRPr="00DE57A4">
        <w:rPr>
          <w:rFonts w:ascii="Times New Roman" w:hAnsi="Times New Roman"/>
          <w:sz w:val="22"/>
        </w:rPr>
        <w:t xml:space="preserve"> will be </w:t>
      </w:r>
      <w:r w:rsidR="00F70048" w:rsidRPr="00DE57A4">
        <w:rPr>
          <w:rFonts w:ascii="Times New Roman" w:hAnsi="Times New Roman"/>
          <w:sz w:val="22"/>
        </w:rPr>
        <w:t>210x210.</w:t>
      </w:r>
    </w:p>
    <w:p w14:paraId="4E0831E4" w14:textId="018D64CE" w:rsidR="00126FA8" w:rsidRDefault="00E0730B" w:rsidP="00E0730B">
      <w:pPr>
        <w:spacing w:beforeLines="50" w:before="156" w:afterLines="50" w:after="156"/>
        <w:rPr>
          <w:rFonts w:ascii="Times New Roman" w:hAnsi="Times New Roman"/>
          <w:b/>
          <w:i/>
          <w:sz w:val="22"/>
        </w:rPr>
      </w:pPr>
      <w:r w:rsidRPr="00A37F8F">
        <w:rPr>
          <w:rFonts w:ascii="Times New Roman" w:hAnsi="Times New Roman" w:hint="eastAsia"/>
          <w:b/>
          <w:i/>
          <w:sz w:val="22"/>
        </w:rPr>
        <w:t>Proposal</w:t>
      </w:r>
      <w:r w:rsidRPr="00A37F8F">
        <w:rPr>
          <w:rFonts w:ascii="Times New Roman" w:hAnsi="Times New Roman"/>
          <w:b/>
          <w:i/>
          <w:sz w:val="22"/>
        </w:rPr>
        <w:t xml:space="preserve"> </w:t>
      </w:r>
      <w:r w:rsidR="002A5A3F">
        <w:rPr>
          <w:rFonts w:ascii="Times New Roman" w:hAnsi="Times New Roman"/>
          <w:b/>
          <w:i/>
          <w:sz w:val="22"/>
        </w:rPr>
        <w:t>1</w:t>
      </w:r>
      <w:r w:rsidR="00E0393D" w:rsidRPr="00E0393D">
        <w:rPr>
          <w:rFonts w:ascii="Times New Roman" w:eastAsiaTheme="minorEastAsia" w:hAnsi="Times New Roman"/>
          <w:b/>
          <w:i/>
          <w:sz w:val="22"/>
          <w:lang w:eastAsia="zh-CN"/>
        </w:rPr>
        <w:t>3</w:t>
      </w:r>
      <w:r w:rsidRPr="00E0393D">
        <w:rPr>
          <w:rFonts w:ascii="Times New Roman" w:hAnsi="Times New Roman"/>
          <w:b/>
          <w:i/>
          <w:sz w:val="22"/>
        </w:rPr>
        <w:t>:</w:t>
      </w:r>
      <w:r>
        <w:rPr>
          <w:rFonts w:ascii="Times New Roman" w:hAnsi="Times New Roman"/>
          <w:b/>
          <w:i/>
          <w:sz w:val="22"/>
        </w:rPr>
        <w:t xml:space="preserve"> Large scale fading </w:t>
      </w:r>
      <w:r w:rsidR="007E7638">
        <w:rPr>
          <w:rFonts w:ascii="Times New Roman" w:hAnsi="Times New Roman"/>
          <w:b/>
          <w:i/>
          <w:sz w:val="22"/>
        </w:rPr>
        <w:t xml:space="preserve">and </w:t>
      </w:r>
      <w:r>
        <w:rPr>
          <w:rFonts w:ascii="Times New Roman" w:hAnsi="Times New Roman"/>
          <w:b/>
          <w:i/>
          <w:sz w:val="22"/>
        </w:rPr>
        <w:t xml:space="preserve">small scale fading should be taken into consider for gNB-gNB channel model and </w:t>
      </w:r>
      <w:r w:rsidR="007E7638">
        <w:rPr>
          <w:rFonts w:ascii="Times New Roman" w:hAnsi="Times New Roman"/>
          <w:b/>
          <w:i/>
          <w:sz w:val="22"/>
        </w:rPr>
        <w:t xml:space="preserve">only large scale fading should be considered in </w:t>
      </w:r>
      <w:r>
        <w:rPr>
          <w:rFonts w:ascii="Times New Roman" w:hAnsi="Times New Roman"/>
          <w:b/>
          <w:i/>
          <w:sz w:val="22"/>
        </w:rPr>
        <w:t>UE-UE channel model in SLS calibration.</w:t>
      </w:r>
    </w:p>
    <w:p w14:paraId="2860E03F" w14:textId="1728DE53" w:rsidR="005F0DC7" w:rsidRPr="005F0DC7" w:rsidRDefault="005F0DC7" w:rsidP="00D34853">
      <w:pPr>
        <w:spacing w:beforeLines="50" w:before="156" w:afterLines="50" w:after="156"/>
        <w:jc w:val="both"/>
        <w:rPr>
          <w:rFonts w:ascii="Times New Roman" w:hAnsi="Times New Roman"/>
          <w:sz w:val="22"/>
        </w:rPr>
      </w:pPr>
      <w:r w:rsidRPr="005F0DC7">
        <w:rPr>
          <w:rFonts w:ascii="Times New Roman" w:hAnsi="Times New Roman"/>
          <w:sz w:val="22"/>
        </w:rPr>
        <w:lastRenderedPageBreak/>
        <w:t>Energy consumption</w:t>
      </w:r>
      <w:r w:rsidR="00EC6CC7">
        <w:rPr>
          <w:rFonts w:ascii="Times New Roman" w:hAnsi="Times New Roman"/>
          <w:sz w:val="22"/>
        </w:rPr>
        <w:t xml:space="preserve"> was first proposed </w:t>
      </w:r>
      <w:r w:rsidR="00ED3116">
        <w:rPr>
          <w:rFonts w:ascii="Times New Roman" w:hAnsi="Times New Roman"/>
          <w:sz w:val="22"/>
        </w:rPr>
        <w:t xml:space="preserve">by several operators </w:t>
      </w:r>
      <w:r w:rsidR="00EC6CC7">
        <w:rPr>
          <w:rFonts w:ascii="Times New Roman" w:hAnsi="Times New Roman"/>
          <w:sz w:val="22"/>
        </w:rPr>
        <w:t>as a metric for du</w:t>
      </w:r>
      <w:r w:rsidR="00C017BC">
        <w:rPr>
          <w:rFonts w:ascii="Times New Roman" w:hAnsi="Times New Roman"/>
          <w:sz w:val="22"/>
        </w:rPr>
        <w:t>plex evaluation but</w:t>
      </w:r>
      <w:r w:rsidR="00EC6CC7">
        <w:rPr>
          <w:rFonts w:ascii="Times New Roman" w:hAnsi="Times New Roman"/>
          <w:sz w:val="22"/>
        </w:rPr>
        <w:t xml:space="preserve"> was not fully discussed in last meeting because of the lack of time.</w:t>
      </w:r>
      <w:r w:rsidR="00A24669">
        <w:rPr>
          <w:rFonts w:ascii="Times New Roman" w:hAnsi="Times New Roman"/>
          <w:sz w:val="22"/>
        </w:rPr>
        <w:t xml:space="preserve"> We agree with the operators that energy consumption is an important metric for duplex evaluation</w:t>
      </w:r>
      <w:r w:rsidR="00ED3116">
        <w:rPr>
          <w:rFonts w:ascii="Times New Roman" w:hAnsi="Times New Roman"/>
          <w:sz w:val="22"/>
        </w:rPr>
        <w:t>, but the feasibility in SLS needs further discussion.</w:t>
      </w:r>
      <w:r w:rsidR="006B6430">
        <w:rPr>
          <w:rFonts w:ascii="Times New Roman" w:hAnsi="Times New Roman"/>
          <w:sz w:val="22"/>
        </w:rPr>
        <w:t xml:space="preserve"> </w:t>
      </w:r>
      <w:r w:rsidR="006B6430" w:rsidRPr="006B6430">
        <w:rPr>
          <w:rFonts w:ascii="Times New Roman" w:hAnsi="Times New Roman"/>
          <w:sz w:val="22"/>
        </w:rPr>
        <w:t>Considering it may be hard to get those detail value</w:t>
      </w:r>
      <w:r w:rsidR="002F1FF4">
        <w:rPr>
          <w:rFonts w:ascii="Times New Roman" w:hAnsi="Times New Roman"/>
          <w:sz w:val="22"/>
        </w:rPr>
        <w:t>s</w:t>
      </w:r>
      <w:r w:rsidR="006B6430" w:rsidRPr="006B6430">
        <w:rPr>
          <w:rFonts w:ascii="Times New Roman" w:hAnsi="Times New Roman"/>
          <w:sz w:val="22"/>
        </w:rPr>
        <w:t xml:space="preserve"> of power consumption</w:t>
      </w:r>
      <w:r w:rsidR="006B6430">
        <w:rPr>
          <w:rFonts w:ascii="Times New Roman" w:hAnsi="Times New Roman"/>
          <w:sz w:val="22"/>
        </w:rPr>
        <w:t xml:space="preserve"> in duple SLS</w:t>
      </w:r>
      <w:r w:rsidR="006B6430" w:rsidRPr="006B6430">
        <w:rPr>
          <w:rFonts w:ascii="Times New Roman" w:hAnsi="Times New Roman"/>
          <w:sz w:val="22"/>
        </w:rPr>
        <w:t xml:space="preserve">, we </w:t>
      </w:r>
      <w:r w:rsidR="006B6430">
        <w:rPr>
          <w:rFonts w:ascii="Times New Roman" w:hAnsi="Times New Roman"/>
          <w:sz w:val="22"/>
        </w:rPr>
        <w:t>are open to put this metric in d</w:t>
      </w:r>
      <w:r w:rsidR="006B6430" w:rsidRPr="006B6430">
        <w:rPr>
          <w:rFonts w:ascii="Times New Roman" w:hAnsi="Times New Roman"/>
          <w:sz w:val="22"/>
        </w:rPr>
        <w:t>uplex or in R18 network Energy saving.</w:t>
      </w:r>
    </w:p>
    <w:p w14:paraId="5942CEAA" w14:textId="072FFC74" w:rsidR="002D30C6" w:rsidRPr="00E0730B" w:rsidRDefault="002D30C6" w:rsidP="00E0730B">
      <w:pPr>
        <w:spacing w:beforeLines="50" w:before="156" w:afterLines="50" w:after="156"/>
        <w:rPr>
          <w:rFonts w:ascii="Times New Roman" w:hAnsi="Times New Roman"/>
          <w:b/>
          <w:i/>
          <w:sz w:val="22"/>
        </w:rPr>
      </w:pPr>
      <w:r>
        <w:rPr>
          <w:rFonts w:ascii="Times New Roman" w:hAnsi="Times New Roman"/>
          <w:b/>
          <w:i/>
          <w:sz w:val="22"/>
        </w:rPr>
        <w:t>Proposal 1</w:t>
      </w:r>
      <w:r w:rsidR="00E0393D" w:rsidRPr="00E0393D">
        <w:rPr>
          <w:rFonts w:ascii="Times New Roman" w:hAnsi="Times New Roman" w:hint="eastAsia"/>
          <w:b/>
          <w:i/>
          <w:sz w:val="22"/>
        </w:rPr>
        <w:t>4</w:t>
      </w:r>
      <w:r>
        <w:rPr>
          <w:rFonts w:ascii="Times New Roman" w:hAnsi="Times New Roman"/>
          <w:b/>
          <w:i/>
          <w:sz w:val="22"/>
        </w:rPr>
        <w:t xml:space="preserve">: Energy consumption should be taken into account </w:t>
      </w:r>
      <w:r w:rsidR="001938D2">
        <w:rPr>
          <w:rFonts w:ascii="Times New Roman" w:hAnsi="Times New Roman"/>
          <w:b/>
          <w:i/>
          <w:sz w:val="22"/>
        </w:rPr>
        <w:t>in</w:t>
      </w:r>
      <w:r>
        <w:rPr>
          <w:rFonts w:ascii="Times New Roman" w:hAnsi="Times New Roman"/>
          <w:b/>
          <w:i/>
          <w:sz w:val="22"/>
        </w:rPr>
        <w:t xml:space="preserve"> duplex evolution</w:t>
      </w:r>
      <w:r w:rsidR="001938D2">
        <w:rPr>
          <w:rFonts w:ascii="Times New Roman" w:hAnsi="Times New Roman"/>
          <w:b/>
          <w:i/>
          <w:sz w:val="22"/>
        </w:rPr>
        <w:t xml:space="preserve"> or in R18 network energy saving</w:t>
      </w:r>
      <w:r>
        <w:rPr>
          <w:rFonts w:ascii="Times New Roman" w:hAnsi="Times New Roman"/>
          <w:b/>
          <w:i/>
          <w:sz w:val="22"/>
        </w:rPr>
        <w:t>.</w:t>
      </w:r>
    </w:p>
    <w:p w14:paraId="49C68861" w14:textId="77FC4E41" w:rsidR="001D5E05" w:rsidRDefault="00B22AF3" w:rsidP="000E43C9">
      <w:pPr>
        <w:pStyle w:val="1"/>
        <w:rPr>
          <w:lang w:eastAsia="zh-CN"/>
        </w:rPr>
      </w:pPr>
      <w:r>
        <w:rPr>
          <w:lang w:eastAsia="zh-CN"/>
        </w:rPr>
        <w:t xml:space="preserve">Simulation </w:t>
      </w:r>
      <w:r w:rsidR="009C741D">
        <w:rPr>
          <w:lang w:eastAsia="zh-CN"/>
        </w:rPr>
        <w:t>assumption</w:t>
      </w:r>
      <w:r w:rsidR="0072123E">
        <w:rPr>
          <w:rFonts w:hint="eastAsia"/>
          <w:lang w:eastAsia="zh-CN"/>
        </w:rPr>
        <w:t>s</w:t>
      </w:r>
    </w:p>
    <w:p w14:paraId="25531458" w14:textId="15230B00" w:rsidR="00041AB6" w:rsidRDefault="00041AB6" w:rsidP="00041AB6">
      <w:pPr>
        <w:pStyle w:val="2"/>
      </w:pPr>
      <w:r w:rsidRPr="00041AB6">
        <w:t>Interference model</w:t>
      </w:r>
      <w:r>
        <w:t>l</w:t>
      </w:r>
      <w:r w:rsidRPr="00041AB6">
        <w:t>ing</w:t>
      </w:r>
    </w:p>
    <w:p w14:paraId="3322FA51" w14:textId="69E2E781" w:rsidR="00DA7887" w:rsidRPr="00306CEE" w:rsidRDefault="00DA7887" w:rsidP="00306CEE">
      <w:pPr>
        <w:spacing w:beforeLines="50" w:before="156" w:afterLines="50" w:after="156"/>
        <w:jc w:val="both"/>
        <w:rPr>
          <w:rFonts w:ascii="Times New Roman" w:hAnsi="Times New Roman"/>
          <w:sz w:val="22"/>
        </w:rPr>
      </w:pPr>
      <w:r w:rsidRPr="00306CEE">
        <w:rPr>
          <w:rFonts w:ascii="Times New Roman" w:hAnsi="Times New Roman"/>
          <w:sz w:val="22"/>
        </w:rPr>
        <w:t>This section will discuss the interference modelling for SBFD, including gNB self-interference, co-channel inter-subband CLI, and adjacent-channel CLI. According to the LS sent to RAN4</w:t>
      </w:r>
      <w:r w:rsidR="00DF4149">
        <w:rPr>
          <w:rFonts w:ascii="Times New Roman" w:hAnsi="Times New Roman"/>
          <w:sz w:val="22"/>
        </w:rPr>
        <w:t xml:space="preserve"> </w:t>
      </w:r>
      <w:r w:rsidR="00DF4149" w:rsidRPr="00306CEE">
        <w:rPr>
          <w:rFonts w:ascii="Times New Roman" w:hAnsi="Times New Roman"/>
          <w:sz w:val="22"/>
          <w:vertAlign w:val="superscript"/>
        </w:rPr>
        <w:t>[7]</w:t>
      </w:r>
      <w:r w:rsidRPr="00306CEE">
        <w:rPr>
          <w:rFonts w:ascii="Times New Roman" w:hAnsi="Times New Roman"/>
          <w:sz w:val="22"/>
        </w:rPr>
        <w:t xml:space="preserve"> and the reply of RAN4</w:t>
      </w:r>
      <w:r w:rsidR="00DF4149">
        <w:rPr>
          <w:rFonts w:ascii="Times New Roman" w:hAnsi="Times New Roman"/>
          <w:sz w:val="22"/>
        </w:rPr>
        <w:t xml:space="preserve"> </w:t>
      </w:r>
      <w:r w:rsidR="00DF4149" w:rsidRPr="00306CEE">
        <w:rPr>
          <w:rFonts w:ascii="Times New Roman" w:hAnsi="Times New Roman"/>
          <w:sz w:val="22"/>
          <w:vertAlign w:val="superscript"/>
        </w:rPr>
        <w:t>[8]</w:t>
      </w:r>
      <w:r w:rsidRPr="00306CEE">
        <w:rPr>
          <w:rFonts w:ascii="Times New Roman" w:hAnsi="Times New Roman"/>
          <w:sz w:val="22"/>
        </w:rPr>
        <w:t xml:space="preserve">, we </w:t>
      </w:r>
      <w:r w:rsidR="00DC55D9">
        <w:rPr>
          <w:rFonts w:ascii="Times New Roman" w:hAnsi="Times New Roman"/>
          <w:sz w:val="22"/>
        </w:rPr>
        <w:t>have</w:t>
      </w:r>
      <w:r w:rsidRPr="00306CEE">
        <w:rPr>
          <w:rFonts w:ascii="Times New Roman" w:hAnsi="Times New Roman"/>
          <w:sz w:val="22"/>
        </w:rPr>
        <w:t xml:space="preserve"> the following discussion.</w:t>
      </w:r>
    </w:p>
    <w:p w14:paraId="5FE9BE08" w14:textId="77777777" w:rsidR="00DA7887" w:rsidRPr="00306CEE" w:rsidRDefault="00DA7887" w:rsidP="00DA7887">
      <w:pPr>
        <w:rPr>
          <w:b/>
          <w:sz w:val="22"/>
          <w:szCs w:val="22"/>
          <w:u w:val="single"/>
          <w:lang w:eastAsia="zh-CN"/>
        </w:rPr>
      </w:pPr>
      <w:r w:rsidRPr="00306CEE">
        <w:rPr>
          <w:b/>
          <w:sz w:val="22"/>
          <w:szCs w:val="22"/>
          <w:u w:val="single"/>
          <w:lang w:eastAsia="zh-CN"/>
        </w:rPr>
        <w:t>gNB self-interference modelling</w:t>
      </w:r>
    </w:p>
    <w:p w14:paraId="252C131F" w14:textId="1625B754" w:rsidR="00DA7887" w:rsidRPr="00306CEE" w:rsidRDefault="00DA7887" w:rsidP="00306CEE">
      <w:pPr>
        <w:spacing w:beforeLines="50" w:before="156" w:afterLines="50" w:after="156"/>
        <w:jc w:val="both"/>
        <w:rPr>
          <w:rFonts w:ascii="Times New Roman" w:hAnsi="Times New Roman"/>
          <w:sz w:val="22"/>
        </w:rPr>
      </w:pPr>
      <w:r w:rsidRPr="00306CEE">
        <w:rPr>
          <w:rFonts w:ascii="Times New Roman" w:hAnsi="Times New Roman"/>
          <w:sz w:val="22"/>
        </w:rPr>
        <w:t>In RAN1#109-e, the ratio of self-interference (RSI), which is defined as the ratio of the total power transmitted by gNB across all Tx chains on a frequency unit m in a SBFD carrier to the residual self-interference received by the same gNB on a different frequency unit n in the same SBFD carrier, was introduced for modelling the overall self-interference suppression capability of gNB. In the reply LS of RAN4, the requirement RSI is confirmed and at least could be scaled to sub-band level, and the preliminary</w:t>
      </w:r>
      <w:r w:rsidR="006E09FA">
        <w:rPr>
          <w:rFonts w:ascii="Times New Roman" w:hAnsi="Times New Roman"/>
          <w:sz w:val="22"/>
        </w:rPr>
        <w:t xml:space="preserve"> RSIC value range is also given as shown in</w:t>
      </w:r>
      <w:r w:rsidRPr="00306CEE">
        <w:rPr>
          <w:rFonts w:ascii="Times New Roman" w:hAnsi="Times New Roman"/>
          <w:sz w:val="22"/>
        </w:rPr>
        <w:t xml:space="preserve"> the following table. Hence, RAN1 can</w:t>
      </w:r>
      <w:r w:rsidR="00FD57A6">
        <w:rPr>
          <w:rFonts w:ascii="Times New Roman" w:hAnsi="Times New Roman"/>
          <w:sz w:val="22"/>
        </w:rPr>
        <w:t xml:space="preserve"> adopt the value range in </w:t>
      </w:r>
      <w:r w:rsidR="00FD57A6">
        <w:rPr>
          <w:rFonts w:ascii="Times New Roman" w:hAnsi="Times New Roman"/>
          <w:sz w:val="22"/>
        </w:rPr>
        <w:fldChar w:fldCharType="begin"/>
      </w:r>
      <w:r w:rsidR="00FD57A6">
        <w:rPr>
          <w:rFonts w:ascii="Times New Roman" w:hAnsi="Times New Roman"/>
          <w:sz w:val="22"/>
        </w:rPr>
        <w:instrText xml:space="preserve"> REF _Ref115334445 \h </w:instrText>
      </w:r>
      <w:r w:rsidR="00FD57A6">
        <w:rPr>
          <w:rFonts w:ascii="Times New Roman" w:hAnsi="Times New Roman"/>
          <w:sz w:val="22"/>
        </w:rPr>
      </w:r>
      <w:r w:rsidR="00FD57A6">
        <w:rPr>
          <w:rFonts w:ascii="Times New Roman" w:hAnsi="Times New Roman"/>
          <w:sz w:val="22"/>
        </w:rPr>
        <w:fldChar w:fldCharType="separate"/>
      </w:r>
      <w:r w:rsidR="00FD57A6">
        <w:t xml:space="preserve">Table </w:t>
      </w:r>
      <w:r w:rsidR="00FD57A6">
        <w:rPr>
          <w:noProof/>
        </w:rPr>
        <w:t>5</w:t>
      </w:r>
      <w:r w:rsidR="00FD57A6">
        <w:rPr>
          <w:rFonts w:ascii="Times New Roman" w:hAnsi="Times New Roman"/>
          <w:sz w:val="22"/>
        </w:rPr>
        <w:fldChar w:fldCharType="end"/>
      </w:r>
      <w:r w:rsidRPr="00306CEE">
        <w:rPr>
          <w:rFonts w:ascii="Times New Roman" w:hAnsi="Times New Roman"/>
          <w:sz w:val="22"/>
        </w:rPr>
        <w:t xml:space="preserve"> for evaluating the gNB self-interference as the starting point.</w:t>
      </w:r>
    </w:p>
    <w:p w14:paraId="26E65A6A" w14:textId="7B4144E6" w:rsidR="00DA7887" w:rsidRPr="00306CEE" w:rsidRDefault="00FD57A6" w:rsidP="00FD57A6">
      <w:pPr>
        <w:pStyle w:val="af4"/>
        <w:jc w:val="center"/>
      </w:pPr>
      <w:bookmarkStart w:id="9" w:name="_Ref115334445"/>
      <w:r>
        <w:t xml:space="preserve">Table </w:t>
      </w:r>
      <w:r>
        <w:fldChar w:fldCharType="begin"/>
      </w:r>
      <w:r>
        <w:instrText xml:space="preserve"> SEQ Table \* ARABIC </w:instrText>
      </w:r>
      <w:r>
        <w:fldChar w:fldCharType="separate"/>
      </w:r>
      <w:r>
        <w:rPr>
          <w:noProof/>
        </w:rPr>
        <w:t>5</w:t>
      </w:r>
      <w:r>
        <w:fldChar w:fldCharType="end"/>
      </w:r>
      <w:bookmarkEnd w:id="9"/>
      <w:r w:rsidR="00DA7887">
        <w:t>: value range of RSIC</w:t>
      </w:r>
    </w:p>
    <w:tbl>
      <w:tblPr>
        <w:tblStyle w:val="TableGrid7"/>
        <w:tblW w:w="7933" w:type="dxa"/>
        <w:jc w:val="center"/>
        <w:tblLook w:val="04A0" w:firstRow="1" w:lastRow="0" w:firstColumn="1" w:lastColumn="0" w:noHBand="0" w:noVBand="1"/>
      </w:tblPr>
      <w:tblGrid>
        <w:gridCol w:w="2566"/>
        <w:gridCol w:w="2816"/>
        <w:gridCol w:w="2551"/>
      </w:tblGrid>
      <w:tr w:rsidR="00DA7887" w14:paraId="4BC1C24E" w14:textId="77777777" w:rsidTr="00CA3B72">
        <w:trPr>
          <w:trHeight w:val="235"/>
          <w:jc w:val="center"/>
        </w:trPr>
        <w:tc>
          <w:tcPr>
            <w:tcW w:w="2566" w:type="dxa"/>
          </w:tcPr>
          <w:p w14:paraId="6E27594A" w14:textId="77777777" w:rsidR="00DA7887" w:rsidRPr="00306CEE" w:rsidRDefault="00DA7887" w:rsidP="00CA3B72">
            <w:pPr>
              <w:rPr>
                <w:rFonts w:ascii="Times New Roman" w:eastAsia="宋体" w:hAnsi="Times New Roman"/>
                <w:b/>
                <w:bCs/>
                <w:szCs w:val="20"/>
              </w:rPr>
            </w:pPr>
            <w:r w:rsidRPr="00306CEE">
              <w:rPr>
                <w:rFonts w:ascii="Times New Roman" w:eastAsia="宋体" w:hAnsi="Times New Roman"/>
                <w:b/>
                <w:bCs/>
                <w:szCs w:val="20"/>
              </w:rPr>
              <w:t>Parameter</w:t>
            </w:r>
          </w:p>
        </w:tc>
        <w:tc>
          <w:tcPr>
            <w:tcW w:w="2816" w:type="dxa"/>
          </w:tcPr>
          <w:p w14:paraId="76996257" w14:textId="77777777" w:rsidR="00DA7887" w:rsidRPr="00306CEE" w:rsidRDefault="00DA7887" w:rsidP="00CA3B72">
            <w:pPr>
              <w:rPr>
                <w:rFonts w:ascii="Times New Roman" w:eastAsia="宋体" w:hAnsi="Times New Roman"/>
                <w:b/>
                <w:bCs/>
                <w:szCs w:val="20"/>
              </w:rPr>
            </w:pPr>
            <w:r w:rsidRPr="00306CEE">
              <w:rPr>
                <w:rFonts w:ascii="Times New Roman" w:eastAsia="宋体" w:hAnsi="Times New Roman"/>
                <w:b/>
                <w:bCs/>
                <w:szCs w:val="20"/>
              </w:rPr>
              <w:t>FR1(Frequency Range 1)</w:t>
            </w:r>
          </w:p>
        </w:tc>
        <w:tc>
          <w:tcPr>
            <w:tcW w:w="2551" w:type="dxa"/>
          </w:tcPr>
          <w:p w14:paraId="755EAA8C" w14:textId="77777777" w:rsidR="00DA7887" w:rsidRPr="00306CEE" w:rsidRDefault="00DA7887" w:rsidP="00CA3B72">
            <w:pPr>
              <w:rPr>
                <w:rFonts w:ascii="Times New Roman" w:eastAsia="宋体" w:hAnsi="Times New Roman"/>
                <w:b/>
                <w:bCs/>
                <w:szCs w:val="20"/>
              </w:rPr>
            </w:pPr>
            <w:r w:rsidRPr="00306CEE">
              <w:rPr>
                <w:rFonts w:ascii="Times New Roman" w:eastAsia="宋体" w:hAnsi="Times New Roman"/>
                <w:b/>
                <w:bCs/>
                <w:szCs w:val="20"/>
              </w:rPr>
              <w:t>FR2(Frequency Range 2)</w:t>
            </w:r>
          </w:p>
        </w:tc>
      </w:tr>
      <w:tr w:rsidR="00DA7887" w14:paraId="69D84CCA" w14:textId="77777777" w:rsidTr="00CA3B72">
        <w:trPr>
          <w:trHeight w:val="260"/>
          <w:jc w:val="center"/>
        </w:trPr>
        <w:tc>
          <w:tcPr>
            <w:tcW w:w="2566" w:type="dxa"/>
          </w:tcPr>
          <w:p w14:paraId="63481781" w14:textId="77777777" w:rsidR="00DA7887" w:rsidRPr="00DE57A4" w:rsidRDefault="00DA7887" w:rsidP="00306CEE">
            <w:pPr>
              <w:spacing w:after="0" w:line="240" w:lineRule="auto"/>
              <w:jc w:val="center"/>
              <w:rPr>
                <w:rFonts w:ascii="Times New Roman" w:eastAsia="等线" w:hAnsi="Times New Roman"/>
                <w:color w:val="000000"/>
                <w:szCs w:val="20"/>
              </w:rPr>
            </w:pPr>
            <w:r w:rsidRPr="00DE57A4">
              <w:rPr>
                <w:rFonts w:ascii="Times New Roman" w:eastAsia="等线" w:hAnsi="Times New Roman"/>
                <w:color w:val="000000"/>
                <w:szCs w:val="20"/>
              </w:rPr>
              <w:t xml:space="preserve">Spatial isolation </w:t>
            </w:r>
          </w:p>
        </w:tc>
        <w:tc>
          <w:tcPr>
            <w:tcW w:w="2816" w:type="dxa"/>
          </w:tcPr>
          <w:p w14:paraId="5FBAA2A7" w14:textId="77777777" w:rsidR="00DA7887" w:rsidRPr="00DE57A4" w:rsidRDefault="00DA7887" w:rsidP="00306CEE">
            <w:pPr>
              <w:spacing w:after="0" w:line="240" w:lineRule="auto"/>
              <w:jc w:val="center"/>
              <w:rPr>
                <w:rFonts w:ascii="Times New Roman" w:eastAsia="等线" w:hAnsi="Times New Roman"/>
                <w:color w:val="000000"/>
                <w:szCs w:val="20"/>
              </w:rPr>
            </w:pPr>
            <w:r w:rsidRPr="00DE57A4">
              <w:rPr>
                <w:rFonts w:ascii="Times New Roman" w:eastAsia="等线" w:hAnsi="Times New Roman"/>
                <w:color w:val="000000"/>
                <w:szCs w:val="20"/>
              </w:rPr>
              <w:t>50~80dBc</w:t>
            </w:r>
          </w:p>
        </w:tc>
        <w:tc>
          <w:tcPr>
            <w:tcW w:w="2551" w:type="dxa"/>
          </w:tcPr>
          <w:p w14:paraId="15FEC500" w14:textId="77777777" w:rsidR="00DA7887" w:rsidRPr="00DE57A4" w:rsidRDefault="00DA7887" w:rsidP="00306CEE">
            <w:pPr>
              <w:spacing w:after="0" w:line="240" w:lineRule="auto"/>
              <w:jc w:val="center"/>
              <w:rPr>
                <w:rFonts w:ascii="Times New Roman" w:eastAsia="等线" w:hAnsi="Times New Roman"/>
                <w:color w:val="000000"/>
                <w:szCs w:val="20"/>
              </w:rPr>
            </w:pPr>
            <w:r w:rsidRPr="00DE57A4">
              <w:rPr>
                <w:rFonts w:ascii="Times New Roman" w:eastAsia="等线" w:hAnsi="Times New Roman"/>
                <w:color w:val="000000"/>
                <w:szCs w:val="20"/>
              </w:rPr>
              <w:t>80-120 dBc</w:t>
            </w:r>
          </w:p>
        </w:tc>
      </w:tr>
      <w:tr w:rsidR="00DA7887" w14:paraId="296EAE42" w14:textId="77777777" w:rsidTr="00CA3B72">
        <w:trPr>
          <w:trHeight w:val="364"/>
          <w:jc w:val="center"/>
        </w:trPr>
        <w:tc>
          <w:tcPr>
            <w:tcW w:w="2566" w:type="dxa"/>
          </w:tcPr>
          <w:p w14:paraId="2A06DFA3" w14:textId="77777777" w:rsidR="00DA7887" w:rsidRPr="00DE57A4" w:rsidRDefault="00DA7887" w:rsidP="00306CEE">
            <w:pPr>
              <w:spacing w:after="0" w:line="240" w:lineRule="auto"/>
              <w:jc w:val="center"/>
              <w:rPr>
                <w:rFonts w:ascii="Times New Roman" w:eastAsia="等线" w:hAnsi="Times New Roman"/>
                <w:color w:val="000000"/>
                <w:szCs w:val="20"/>
              </w:rPr>
            </w:pPr>
            <w:r w:rsidRPr="00DE57A4">
              <w:rPr>
                <w:rFonts w:ascii="Times New Roman" w:eastAsia="等线" w:hAnsi="Times New Roman"/>
                <w:color w:val="000000"/>
                <w:szCs w:val="20"/>
              </w:rPr>
              <w:t>Frequency isolation</w:t>
            </w:r>
          </w:p>
        </w:tc>
        <w:tc>
          <w:tcPr>
            <w:tcW w:w="2816" w:type="dxa"/>
          </w:tcPr>
          <w:p w14:paraId="64BE4C86" w14:textId="77777777" w:rsidR="00DA7887" w:rsidRPr="00DE57A4" w:rsidRDefault="00DA7887" w:rsidP="00306CEE">
            <w:pPr>
              <w:spacing w:after="0" w:line="240" w:lineRule="auto"/>
              <w:jc w:val="center"/>
              <w:rPr>
                <w:rFonts w:ascii="Times New Roman" w:eastAsia="等线" w:hAnsi="Times New Roman"/>
                <w:color w:val="000000"/>
                <w:szCs w:val="20"/>
              </w:rPr>
            </w:pPr>
            <w:r w:rsidRPr="00DE57A4">
              <w:rPr>
                <w:rFonts w:ascii="Times New Roman" w:eastAsia="等线" w:hAnsi="Times New Roman"/>
                <w:color w:val="000000"/>
                <w:szCs w:val="20"/>
              </w:rPr>
              <w:t xml:space="preserve">45 dBc </w:t>
            </w:r>
          </w:p>
        </w:tc>
        <w:tc>
          <w:tcPr>
            <w:tcW w:w="2551" w:type="dxa"/>
          </w:tcPr>
          <w:p w14:paraId="738AA87D" w14:textId="77777777" w:rsidR="00DA7887" w:rsidRPr="00DE57A4" w:rsidRDefault="00DA7887" w:rsidP="00306CEE">
            <w:pPr>
              <w:spacing w:after="0" w:line="240" w:lineRule="auto"/>
              <w:jc w:val="center"/>
              <w:rPr>
                <w:rFonts w:ascii="Times New Roman" w:eastAsia="等线" w:hAnsi="Times New Roman"/>
                <w:color w:val="000000"/>
                <w:szCs w:val="20"/>
              </w:rPr>
            </w:pPr>
            <w:r w:rsidRPr="00DE57A4">
              <w:rPr>
                <w:rFonts w:ascii="Times New Roman" w:eastAsia="等线" w:hAnsi="Times New Roman"/>
                <w:color w:val="000000"/>
                <w:szCs w:val="20"/>
              </w:rPr>
              <w:t>22.5~30 dBc</w:t>
            </w:r>
          </w:p>
        </w:tc>
      </w:tr>
      <w:tr w:rsidR="00DA7887" w14:paraId="241F091E" w14:textId="77777777" w:rsidTr="00CA3B72">
        <w:trPr>
          <w:trHeight w:val="254"/>
          <w:jc w:val="center"/>
        </w:trPr>
        <w:tc>
          <w:tcPr>
            <w:tcW w:w="2566" w:type="dxa"/>
          </w:tcPr>
          <w:p w14:paraId="161FF4B8" w14:textId="77777777" w:rsidR="00DA7887" w:rsidRPr="00DE57A4" w:rsidRDefault="00DA7887" w:rsidP="00306CEE">
            <w:pPr>
              <w:spacing w:after="0" w:line="240" w:lineRule="auto"/>
              <w:jc w:val="center"/>
              <w:rPr>
                <w:rFonts w:ascii="Times New Roman" w:eastAsia="等线" w:hAnsi="Times New Roman"/>
                <w:color w:val="000000"/>
                <w:szCs w:val="20"/>
              </w:rPr>
            </w:pPr>
            <w:r w:rsidRPr="00DE57A4">
              <w:rPr>
                <w:rFonts w:ascii="Times New Roman" w:eastAsia="等线" w:hAnsi="Times New Roman"/>
                <w:color w:val="000000"/>
                <w:szCs w:val="20"/>
              </w:rPr>
              <w:t>Beam nulling /isolation</w:t>
            </w:r>
          </w:p>
        </w:tc>
        <w:tc>
          <w:tcPr>
            <w:tcW w:w="2816" w:type="dxa"/>
          </w:tcPr>
          <w:p w14:paraId="62FBE90B" w14:textId="77777777" w:rsidR="00DA7887" w:rsidRPr="00DE57A4" w:rsidRDefault="00DA7887" w:rsidP="00306CEE">
            <w:pPr>
              <w:spacing w:after="0" w:line="240" w:lineRule="auto"/>
              <w:jc w:val="center"/>
              <w:rPr>
                <w:rFonts w:ascii="Times New Roman" w:eastAsia="等线" w:hAnsi="Times New Roman"/>
                <w:color w:val="000000"/>
                <w:szCs w:val="20"/>
              </w:rPr>
            </w:pPr>
            <w:r w:rsidRPr="00DE57A4">
              <w:rPr>
                <w:rFonts w:ascii="Times New Roman" w:eastAsia="等线" w:hAnsi="Times New Roman"/>
                <w:color w:val="000000"/>
                <w:szCs w:val="20"/>
              </w:rPr>
              <w:t>0~40 dBc</w:t>
            </w:r>
          </w:p>
        </w:tc>
        <w:tc>
          <w:tcPr>
            <w:tcW w:w="2551" w:type="dxa"/>
          </w:tcPr>
          <w:p w14:paraId="75283FA8" w14:textId="77777777" w:rsidR="00DA7887" w:rsidRPr="00DE57A4" w:rsidRDefault="00DA7887" w:rsidP="00306CEE">
            <w:pPr>
              <w:spacing w:after="0" w:line="240" w:lineRule="auto"/>
              <w:jc w:val="center"/>
              <w:rPr>
                <w:rFonts w:ascii="Times New Roman" w:eastAsia="等线" w:hAnsi="Times New Roman"/>
                <w:color w:val="000000"/>
                <w:szCs w:val="20"/>
              </w:rPr>
            </w:pPr>
            <w:r w:rsidRPr="00DE57A4">
              <w:rPr>
                <w:rFonts w:ascii="Times New Roman" w:eastAsia="等线" w:hAnsi="Times New Roman"/>
                <w:color w:val="000000"/>
                <w:szCs w:val="20"/>
              </w:rPr>
              <w:t>0~40 dBc</w:t>
            </w:r>
          </w:p>
        </w:tc>
      </w:tr>
      <w:tr w:rsidR="00DA7887" w14:paraId="6D08C7B3" w14:textId="77777777" w:rsidTr="00CA3B72">
        <w:trPr>
          <w:trHeight w:val="344"/>
          <w:jc w:val="center"/>
        </w:trPr>
        <w:tc>
          <w:tcPr>
            <w:tcW w:w="2566" w:type="dxa"/>
          </w:tcPr>
          <w:p w14:paraId="55AD8BC1" w14:textId="77777777" w:rsidR="00DA7887" w:rsidRPr="00DE57A4" w:rsidRDefault="00DA7887" w:rsidP="00306CEE">
            <w:pPr>
              <w:spacing w:after="0" w:line="240" w:lineRule="auto"/>
              <w:jc w:val="center"/>
              <w:rPr>
                <w:rFonts w:ascii="Times New Roman" w:eastAsia="等线" w:hAnsi="Times New Roman"/>
                <w:color w:val="000000"/>
                <w:szCs w:val="20"/>
              </w:rPr>
            </w:pPr>
            <w:r w:rsidRPr="00DE57A4">
              <w:rPr>
                <w:rFonts w:ascii="Times New Roman" w:eastAsia="等线" w:hAnsi="Times New Roman"/>
                <w:color w:val="000000"/>
                <w:szCs w:val="20"/>
              </w:rPr>
              <w:t xml:space="preserve">Digital IC </w:t>
            </w:r>
          </w:p>
        </w:tc>
        <w:tc>
          <w:tcPr>
            <w:tcW w:w="2816" w:type="dxa"/>
          </w:tcPr>
          <w:p w14:paraId="7DD74C5E" w14:textId="77777777" w:rsidR="00DA7887" w:rsidRPr="00DE57A4" w:rsidRDefault="00DA7887" w:rsidP="00306CEE">
            <w:pPr>
              <w:spacing w:after="0" w:line="240" w:lineRule="auto"/>
              <w:jc w:val="center"/>
              <w:rPr>
                <w:rFonts w:ascii="Times New Roman" w:eastAsia="等线" w:hAnsi="Times New Roman"/>
                <w:color w:val="000000"/>
                <w:szCs w:val="20"/>
              </w:rPr>
            </w:pPr>
            <w:r w:rsidRPr="00DE57A4">
              <w:rPr>
                <w:rFonts w:ascii="Times New Roman" w:eastAsia="等线" w:hAnsi="Times New Roman"/>
                <w:color w:val="000000"/>
                <w:szCs w:val="20"/>
              </w:rPr>
              <w:t>0~50 dBc</w:t>
            </w:r>
          </w:p>
        </w:tc>
        <w:tc>
          <w:tcPr>
            <w:tcW w:w="2551" w:type="dxa"/>
          </w:tcPr>
          <w:p w14:paraId="4799A982" w14:textId="77777777" w:rsidR="00DA7887" w:rsidRPr="00DE57A4" w:rsidRDefault="00DA7887" w:rsidP="00306CEE">
            <w:pPr>
              <w:spacing w:after="0" w:line="240" w:lineRule="auto"/>
              <w:jc w:val="center"/>
              <w:rPr>
                <w:rFonts w:ascii="Times New Roman" w:eastAsia="等线" w:hAnsi="Times New Roman"/>
                <w:color w:val="000000"/>
                <w:szCs w:val="20"/>
              </w:rPr>
            </w:pPr>
            <w:r w:rsidRPr="00DE57A4">
              <w:rPr>
                <w:rFonts w:ascii="Times New Roman" w:eastAsia="等线" w:hAnsi="Times New Roman"/>
                <w:color w:val="000000"/>
                <w:szCs w:val="20"/>
              </w:rPr>
              <w:t>0~50 dBc</w:t>
            </w:r>
          </w:p>
        </w:tc>
      </w:tr>
      <w:tr w:rsidR="00DA7887" w14:paraId="404A2AE2" w14:textId="77777777" w:rsidTr="00CA3B72">
        <w:trPr>
          <w:trHeight w:val="90"/>
          <w:jc w:val="center"/>
        </w:trPr>
        <w:tc>
          <w:tcPr>
            <w:tcW w:w="2566" w:type="dxa"/>
          </w:tcPr>
          <w:p w14:paraId="04E21850" w14:textId="77777777" w:rsidR="00DA7887" w:rsidRPr="00DE57A4" w:rsidRDefault="00DA7887" w:rsidP="00306CEE">
            <w:pPr>
              <w:spacing w:after="0" w:line="240" w:lineRule="auto"/>
              <w:jc w:val="center"/>
              <w:rPr>
                <w:rFonts w:ascii="Times New Roman" w:eastAsia="等线" w:hAnsi="Times New Roman"/>
                <w:color w:val="000000"/>
                <w:szCs w:val="20"/>
              </w:rPr>
            </w:pPr>
            <w:r w:rsidRPr="00DE57A4">
              <w:rPr>
                <w:rFonts w:ascii="Times New Roman" w:eastAsia="等线" w:hAnsi="Times New Roman"/>
                <w:color w:val="000000"/>
                <w:szCs w:val="20"/>
              </w:rPr>
              <w:t xml:space="preserve">Overall RSIC capability </w:t>
            </w:r>
          </w:p>
        </w:tc>
        <w:tc>
          <w:tcPr>
            <w:tcW w:w="2816" w:type="dxa"/>
          </w:tcPr>
          <w:p w14:paraId="70CB7952" w14:textId="77777777" w:rsidR="00DA7887" w:rsidRPr="00DE57A4" w:rsidRDefault="00DA7887" w:rsidP="00306CEE">
            <w:pPr>
              <w:spacing w:after="0" w:line="240" w:lineRule="auto"/>
              <w:jc w:val="center"/>
              <w:rPr>
                <w:rFonts w:ascii="Times New Roman" w:eastAsia="等线" w:hAnsi="Times New Roman"/>
                <w:color w:val="000000"/>
                <w:szCs w:val="20"/>
              </w:rPr>
            </w:pPr>
            <w:r w:rsidRPr="00DE57A4">
              <w:rPr>
                <w:rFonts w:ascii="Times New Roman" w:eastAsia="等线" w:hAnsi="Times New Roman"/>
                <w:color w:val="000000"/>
                <w:szCs w:val="20"/>
              </w:rPr>
              <w:t>95 ~185 dBc</w:t>
            </w:r>
          </w:p>
        </w:tc>
        <w:tc>
          <w:tcPr>
            <w:tcW w:w="2551" w:type="dxa"/>
          </w:tcPr>
          <w:p w14:paraId="48FA2AD6" w14:textId="77777777" w:rsidR="00DA7887" w:rsidRPr="00DE57A4" w:rsidRDefault="00DA7887" w:rsidP="00306CEE">
            <w:pPr>
              <w:spacing w:after="0" w:line="240" w:lineRule="auto"/>
              <w:jc w:val="center"/>
              <w:rPr>
                <w:rFonts w:ascii="Times New Roman" w:eastAsia="等线" w:hAnsi="Times New Roman"/>
                <w:color w:val="000000"/>
                <w:szCs w:val="20"/>
              </w:rPr>
            </w:pPr>
            <w:r w:rsidRPr="00DE57A4">
              <w:rPr>
                <w:rFonts w:ascii="Times New Roman" w:eastAsia="等线" w:hAnsi="Times New Roman"/>
                <w:color w:val="000000"/>
                <w:szCs w:val="20"/>
              </w:rPr>
              <w:t>102.5~ 205 dBc</w:t>
            </w:r>
          </w:p>
        </w:tc>
      </w:tr>
      <w:tr w:rsidR="00DA7887" w14:paraId="2250404A" w14:textId="77777777" w:rsidTr="00CA3B72">
        <w:trPr>
          <w:trHeight w:val="90"/>
          <w:jc w:val="center"/>
        </w:trPr>
        <w:tc>
          <w:tcPr>
            <w:tcW w:w="7933" w:type="dxa"/>
            <w:gridSpan w:val="3"/>
          </w:tcPr>
          <w:p w14:paraId="785C0374" w14:textId="77777777" w:rsidR="00DA7887" w:rsidRPr="00DE57A4" w:rsidRDefault="00DA7887" w:rsidP="00306CEE">
            <w:pPr>
              <w:spacing w:after="0" w:line="240" w:lineRule="auto"/>
              <w:rPr>
                <w:rFonts w:ascii="Times New Roman" w:eastAsia="等线" w:hAnsi="Times New Roman"/>
                <w:color w:val="000000"/>
                <w:szCs w:val="20"/>
              </w:rPr>
            </w:pPr>
            <w:r w:rsidRPr="00DE57A4">
              <w:rPr>
                <w:rFonts w:ascii="Times New Roman" w:eastAsia="等线" w:hAnsi="Times New Roman"/>
                <w:color w:val="000000"/>
                <w:szCs w:val="20"/>
              </w:rPr>
              <w:t>NOTE1: Other isolation schemes could be discussed further.</w:t>
            </w:r>
          </w:p>
          <w:p w14:paraId="7CFD73CB" w14:textId="77777777" w:rsidR="00DA7887" w:rsidRPr="00DE57A4" w:rsidRDefault="00DA7887" w:rsidP="00306CEE">
            <w:pPr>
              <w:spacing w:after="0" w:line="240" w:lineRule="auto"/>
              <w:jc w:val="both"/>
              <w:rPr>
                <w:rFonts w:ascii="Times New Roman" w:eastAsia="等线" w:hAnsi="Times New Roman"/>
                <w:color w:val="000000"/>
                <w:szCs w:val="20"/>
              </w:rPr>
            </w:pPr>
            <w:r w:rsidRPr="00DE57A4">
              <w:rPr>
                <w:rFonts w:ascii="Times New Roman" w:eastAsia="等线" w:hAnsi="Times New Roman"/>
                <w:color w:val="000000"/>
                <w:szCs w:val="20"/>
              </w:rPr>
              <w:t xml:space="preserve">NOTE 2: Both transmitter leakage to the RX sub-band and interference arising from receiver imperfections need to be considered. Receiver imperfections may reduce the RSIC to be lower than the RSIC considering transmitter leakage alone. RAN4 will assess impact of Rx impairments on the RSIC capability. But the RSIC model can potentially be simplified to address impact from both aspects together. </w:t>
            </w:r>
          </w:p>
        </w:tc>
      </w:tr>
    </w:tbl>
    <w:p w14:paraId="7BBF0F00" w14:textId="5563F121" w:rsidR="00DA7887" w:rsidRPr="00306CEE" w:rsidRDefault="00DA7887" w:rsidP="00306CEE">
      <w:pPr>
        <w:spacing w:beforeLines="50" w:before="156" w:afterLines="50" w:after="156"/>
        <w:jc w:val="both"/>
        <w:rPr>
          <w:rFonts w:ascii="Times New Roman" w:hAnsi="Times New Roman"/>
          <w:sz w:val="22"/>
        </w:rPr>
      </w:pPr>
      <w:r w:rsidRPr="00306CEE">
        <w:rPr>
          <w:rFonts w:ascii="Times New Roman" w:hAnsi="Times New Roman"/>
          <w:sz w:val="22"/>
        </w:rPr>
        <w:t xml:space="preserve">Besides, the aspects identified by RAN1, including receiver imperfections, blocking, AGC, gNB antenna architecture, and </w:t>
      </w:r>
      <w:r w:rsidR="006E09FA">
        <w:rPr>
          <w:rFonts w:ascii="Times New Roman" w:hAnsi="Times New Roman"/>
          <w:sz w:val="22"/>
        </w:rPr>
        <w:t xml:space="preserve">the </w:t>
      </w:r>
      <w:r w:rsidRPr="00306CEE">
        <w:rPr>
          <w:rFonts w:ascii="Times New Roman" w:hAnsi="Times New Roman"/>
          <w:sz w:val="22"/>
        </w:rPr>
        <w:t>beam, all contribute to the RSI model, but the detailed impacts need RAN4 further study. Therefore, RAN1 does not need to consider these aspects for modelling gNB self-interference until the final results are achieved by RAN4.</w:t>
      </w:r>
    </w:p>
    <w:p w14:paraId="452B4054" w14:textId="53D2AE09" w:rsidR="00DA7887" w:rsidRPr="00306CEE" w:rsidRDefault="00215167" w:rsidP="00306CEE">
      <w:pPr>
        <w:spacing w:beforeLines="50" w:before="156" w:afterLines="50" w:after="156"/>
        <w:rPr>
          <w:b/>
          <w:i/>
        </w:rPr>
      </w:pPr>
      <w:r>
        <w:rPr>
          <w:rFonts w:ascii="Times New Roman" w:hAnsi="Times New Roman"/>
          <w:b/>
          <w:i/>
          <w:sz w:val="22"/>
        </w:rPr>
        <w:t>Observation 1</w:t>
      </w:r>
      <w:r w:rsidR="00DA7887" w:rsidRPr="00306CEE">
        <w:rPr>
          <w:rFonts w:ascii="Times New Roman" w:hAnsi="Times New Roman"/>
          <w:b/>
          <w:i/>
          <w:sz w:val="22"/>
        </w:rPr>
        <w:t xml:space="preserve">: The value range of RSIC given by RAN4 LS will be used for gNB self-interference model and the granularity is sub-band. The impacts of receiver imperfections, blocking, AGC, gNB </w:t>
      </w:r>
      <w:r w:rsidR="00DA7887" w:rsidRPr="00306CEE">
        <w:rPr>
          <w:rFonts w:ascii="Times New Roman" w:hAnsi="Times New Roman"/>
          <w:b/>
          <w:i/>
          <w:sz w:val="22"/>
        </w:rPr>
        <w:lastRenderedPageBreak/>
        <w:t xml:space="preserve">antenna architecture, and </w:t>
      </w:r>
      <w:r w:rsidR="006E09FA">
        <w:rPr>
          <w:rFonts w:ascii="Times New Roman" w:hAnsi="Times New Roman"/>
          <w:b/>
          <w:i/>
          <w:sz w:val="22"/>
        </w:rPr>
        <w:t xml:space="preserve">the </w:t>
      </w:r>
      <w:r w:rsidR="00DA7887" w:rsidRPr="00306CEE">
        <w:rPr>
          <w:rFonts w:ascii="Times New Roman" w:hAnsi="Times New Roman"/>
          <w:b/>
          <w:i/>
          <w:sz w:val="22"/>
        </w:rPr>
        <w:t>beam will be further evaluated in the self-interference model after the evaluation results obtained from RAN4.</w:t>
      </w:r>
    </w:p>
    <w:p w14:paraId="274FBC0C" w14:textId="3C34D73C" w:rsidR="00DA7887" w:rsidRPr="00306CEE" w:rsidRDefault="00DA7887" w:rsidP="00DA7887">
      <w:pPr>
        <w:rPr>
          <w:b/>
          <w:sz w:val="22"/>
          <w:szCs w:val="22"/>
          <w:u w:val="single"/>
          <w:lang w:eastAsia="zh-CN"/>
        </w:rPr>
      </w:pPr>
      <w:r w:rsidRPr="00306CEE">
        <w:rPr>
          <w:b/>
          <w:sz w:val="22"/>
          <w:szCs w:val="22"/>
          <w:u w:val="single"/>
          <w:lang w:eastAsia="zh-CN"/>
        </w:rPr>
        <w:t xml:space="preserve">Co-channel inter-subband CLI </w:t>
      </w:r>
      <w:r w:rsidRPr="00DA7887">
        <w:rPr>
          <w:b/>
          <w:sz w:val="22"/>
          <w:szCs w:val="22"/>
          <w:u w:val="single"/>
          <w:lang w:eastAsia="zh-CN"/>
        </w:rPr>
        <w:t>modelling</w:t>
      </w:r>
    </w:p>
    <w:p w14:paraId="38EDD08E" w14:textId="16B26AAC" w:rsidR="00DA7887" w:rsidRPr="00306CEE" w:rsidRDefault="00DA7887" w:rsidP="00306CEE">
      <w:pPr>
        <w:spacing w:beforeLines="50" w:before="156" w:afterLines="50" w:after="156"/>
        <w:jc w:val="both"/>
        <w:rPr>
          <w:rFonts w:ascii="Times New Roman" w:hAnsi="Times New Roman"/>
          <w:sz w:val="22"/>
        </w:rPr>
      </w:pPr>
      <w:r w:rsidRPr="00306CEE">
        <w:rPr>
          <w:rFonts w:ascii="Times New Roman" w:hAnsi="Times New Roman"/>
          <w:sz w:val="22"/>
        </w:rPr>
        <w:t xml:space="preserve">For gNB-gNB co-channel inter-subband CLI, different models are used to evaluate the CLI in co-site and inter-site scenarios. Considering the distance between gNBs in the co-site scenario is relatively small, a similar model as for self-interference (RSI) can be applied but may be with different parameters. Unlike the co-site scenario, the distance between gNBs is larger in </w:t>
      </w:r>
      <w:r w:rsidR="006E09FA">
        <w:rPr>
          <w:rFonts w:ascii="Times New Roman" w:hAnsi="Times New Roman"/>
          <w:sz w:val="22"/>
        </w:rPr>
        <w:t xml:space="preserve">the </w:t>
      </w:r>
      <w:r w:rsidRPr="00306CEE">
        <w:rPr>
          <w:rFonts w:ascii="Times New Roman" w:hAnsi="Times New Roman"/>
          <w:sz w:val="22"/>
        </w:rPr>
        <w:t>inter-site scenario, and then the transmitter leakage and receiver impairment model should be considered separately. Based on the preliminary study in RAN4, the existing requirements ALCR and ACS could be c</w:t>
      </w:r>
      <w:r w:rsidR="006E09FA">
        <w:rPr>
          <w:rFonts w:ascii="Times New Roman" w:hAnsi="Times New Roman"/>
          <w:sz w:val="22"/>
        </w:rPr>
        <w:t>andidate requirements for model</w:t>
      </w:r>
      <w:r w:rsidRPr="00306CEE">
        <w:rPr>
          <w:rFonts w:ascii="Times New Roman" w:hAnsi="Times New Roman"/>
          <w:sz w:val="22"/>
        </w:rPr>
        <w:t xml:space="preserve">ing CLI of inter-site scenario. In addition, the RSI is at least a sub-band level requirement, and ACLR and ACS are channel level requirements. Hence, the granularity of the gNB-gNB inter-subband CLI model should be at least the sub-band, if the size of </w:t>
      </w:r>
      <w:r w:rsidR="006E09FA">
        <w:rPr>
          <w:rFonts w:ascii="Times New Roman" w:hAnsi="Times New Roman"/>
          <w:sz w:val="22"/>
        </w:rPr>
        <w:t xml:space="preserve">the </w:t>
      </w:r>
      <w:r w:rsidRPr="00306CEE">
        <w:rPr>
          <w:rFonts w:ascii="Times New Roman" w:hAnsi="Times New Roman"/>
          <w:sz w:val="22"/>
        </w:rPr>
        <w:t xml:space="preserve">sub-band </w:t>
      </w:r>
      <w:r w:rsidR="006E09FA">
        <w:rPr>
          <w:rFonts w:ascii="Times New Roman" w:hAnsi="Times New Roman"/>
          <w:sz w:val="22"/>
        </w:rPr>
        <w:t>can be</w:t>
      </w:r>
      <w:r w:rsidRPr="00306CEE">
        <w:rPr>
          <w:rFonts w:ascii="Times New Roman" w:hAnsi="Times New Roman"/>
          <w:sz w:val="22"/>
        </w:rPr>
        <w:t xml:space="preserve"> </w:t>
      </w:r>
      <w:r w:rsidR="006E09FA">
        <w:rPr>
          <w:rFonts w:ascii="Times New Roman" w:hAnsi="Times New Roman"/>
          <w:sz w:val="22"/>
        </w:rPr>
        <w:t xml:space="preserve">configured as </w:t>
      </w:r>
      <w:r w:rsidRPr="00306CEE">
        <w:rPr>
          <w:rFonts w:ascii="Times New Roman" w:hAnsi="Times New Roman"/>
          <w:sz w:val="22"/>
        </w:rPr>
        <w:t>equal to a channel.</w:t>
      </w:r>
    </w:p>
    <w:p w14:paraId="7E04A501" w14:textId="372ACEAA" w:rsidR="00DA7887" w:rsidRPr="00306CEE" w:rsidRDefault="00DA7887" w:rsidP="00306CEE">
      <w:pPr>
        <w:spacing w:beforeLines="50" w:before="156" w:afterLines="50" w:after="156"/>
        <w:rPr>
          <w:rFonts w:ascii="Times New Roman" w:hAnsi="Times New Roman"/>
          <w:b/>
          <w:i/>
          <w:sz w:val="22"/>
        </w:rPr>
      </w:pPr>
      <w:r w:rsidRPr="00306CEE">
        <w:rPr>
          <w:rFonts w:ascii="Times New Roman" w:hAnsi="Times New Roman"/>
          <w:b/>
          <w:i/>
          <w:sz w:val="22"/>
        </w:rPr>
        <w:t>Proposal</w:t>
      </w:r>
      <w:r>
        <w:rPr>
          <w:rFonts w:ascii="Times New Roman" w:hAnsi="Times New Roman"/>
          <w:b/>
          <w:i/>
          <w:sz w:val="22"/>
        </w:rPr>
        <w:t xml:space="preserve"> 1</w:t>
      </w:r>
      <w:r w:rsidR="00215167">
        <w:rPr>
          <w:rFonts w:ascii="Times New Roman" w:hAnsi="Times New Roman"/>
          <w:b/>
          <w:i/>
          <w:sz w:val="22"/>
        </w:rPr>
        <w:t>5</w:t>
      </w:r>
      <w:r w:rsidRPr="00306CEE">
        <w:rPr>
          <w:rFonts w:ascii="Times New Roman" w:hAnsi="Times New Roman"/>
          <w:b/>
          <w:i/>
          <w:sz w:val="22"/>
        </w:rPr>
        <w:t>: The RSI-like model and ACLR and ACS models are adopted for modeling gNB-gNB co-channel inter-subband CLI in the co-site scenario and inter-site scenario, respectively. The granularity of the gNB-gNB inter-subband CLI model should be at least the sub-band.</w:t>
      </w:r>
    </w:p>
    <w:p w14:paraId="133B238F" w14:textId="77777777" w:rsidR="00DA7887" w:rsidRPr="00306CEE" w:rsidRDefault="00DA7887" w:rsidP="00306CEE">
      <w:pPr>
        <w:spacing w:beforeLines="50" w:before="156" w:afterLines="50" w:after="156"/>
        <w:jc w:val="both"/>
        <w:rPr>
          <w:rFonts w:ascii="Times New Roman" w:hAnsi="Times New Roman"/>
          <w:sz w:val="22"/>
        </w:rPr>
      </w:pPr>
      <w:r w:rsidRPr="00306CEE">
        <w:rPr>
          <w:rFonts w:ascii="Times New Roman" w:hAnsi="Times New Roman"/>
          <w:sz w:val="22"/>
        </w:rPr>
        <w:t>For UE-UE co-channel inter-subband CLI, RAN4 suggests modeling the transmitter leakage with in-band emission and at least considering the maximum input power for modeling the receiver impairment. Since there is no clear conclusion of the requirement for modeling the receiver selectivity in RAN4, we suggest only considering the maximum input power for evaluating the receiver impairment in the current phase before further study results are achieved in RAN4.</w:t>
      </w:r>
    </w:p>
    <w:p w14:paraId="65D42919" w14:textId="440E1006" w:rsidR="00DA7887" w:rsidRPr="00306CEE" w:rsidRDefault="00DA7887" w:rsidP="00306CEE">
      <w:pPr>
        <w:spacing w:beforeLines="50" w:before="156" w:afterLines="50" w:after="156"/>
        <w:rPr>
          <w:rFonts w:ascii="Times New Roman" w:hAnsi="Times New Roman"/>
          <w:b/>
          <w:i/>
          <w:sz w:val="22"/>
        </w:rPr>
      </w:pPr>
      <w:r w:rsidRPr="00306CEE">
        <w:rPr>
          <w:rFonts w:ascii="Times New Roman" w:hAnsi="Times New Roman"/>
          <w:b/>
          <w:i/>
          <w:sz w:val="22"/>
        </w:rPr>
        <w:t>Proposal</w:t>
      </w:r>
      <w:r>
        <w:rPr>
          <w:rFonts w:ascii="Times New Roman" w:hAnsi="Times New Roman"/>
          <w:b/>
          <w:i/>
          <w:sz w:val="22"/>
        </w:rPr>
        <w:t xml:space="preserve"> 1</w:t>
      </w:r>
      <w:r w:rsidR="00215167">
        <w:rPr>
          <w:rFonts w:ascii="Times New Roman" w:hAnsi="Times New Roman"/>
          <w:b/>
          <w:i/>
          <w:sz w:val="22"/>
        </w:rPr>
        <w:t>6</w:t>
      </w:r>
      <w:r w:rsidRPr="00306CEE">
        <w:rPr>
          <w:rFonts w:ascii="Times New Roman" w:hAnsi="Times New Roman"/>
          <w:b/>
          <w:i/>
          <w:sz w:val="22"/>
        </w:rPr>
        <w:t>: For UE-UE co-channel inter-subband CLI, the in-band emission and the maximum input power are considered for modeling the transmitter leakage and receiver impairment, respectively, before further study results are achieved in RAN4.</w:t>
      </w:r>
    </w:p>
    <w:p w14:paraId="173983C5" w14:textId="1BD8EF1F" w:rsidR="00DA7887" w:rsidRPr="00306CEE" w:rsidRDefault="00DA7887" w:rsidP="00DA7887">
      <w:pPr>
        <w:rPr>
          <w:b/>
          <w:sz w:val="22"/>
          <w:szCs w:val="22"/>
          <w:u w:val="single"/>
          <w:lang w:eastAsia="zh-CN"/>
        </w:rPr>
      </w:pPr>
      <w:r w:rsidRPr="00306CEE">
        <w:rPr>
          <w:b/>
          <w:sz w:val="22"/>
          <w:szCs w:val="22"/>
          <w:u w:val="single"/>
          <w:lang w:eastAsia="zh-CN"/>
        </w:rPr>
        <w:t xml:space="preserve">Adjacent-channel CLI </w:t>
      </w:r>
      <w:r w:rsidRPr="00DA7887">
        <w:rPr>
          <w:b/>
          <w:sz w:val="22"/>
          <w:szCs w:val="22"/>
          <w:u w:val="single"/>
          <w:lang w:eastAsia="zh-CN"/>
        </w:rPr>
        <w:t>modelling</w:t>
      </w:r>
    </w:p>
    <w:p w14:paraId="1480CE52" w14:textId="01B569DC" w:rsidR="00DA7887" w:rsidRPr="00306CEE" w:rsidRDefault="00DA7887" w:rsidP="00306CEE">
      <w:pPr>
        <w:spacing w:beforeLines="50" w:before="156" w:afterLines="50" w:after="156"/>
        <w:jc w:val="both"/>
        <w:rPr>
          <w:rFonts w:ascii="Times New Roman" w:hAnsi="Times New Roman"/>
          <w:sz w:val="22"/>
        </w:rPr>
      </w:pPr>
      <w:r w:rsidRPr="00306CEE">
        <w:rPr>
          <w:rFonts w:ascii="Times New Roman" w:hAnsi="Times New Roman"/>
          <w:sz w:val="22"/>
        </w:rPr>
        <w:t xml:space="preserve">According to the LS from RAN4, the ACLR based model on TX and ACS based model on RX are agreed for </w:t>
      </w:r>
      <w:r w:rsidR="008261EE" w:rsidRPr="00DA7887">
        <w:rPr>
          <w:rFonts w:ascii="Times New Roman" w:hAnsi="Times New Roman"/>
          <w:sz w:val="22"/>
        </w:rPr>
        <w:t>modelling</w:t>
      </w:r>
      <w:r w:rsidRPr="00306CEE">
        <w:rPr>
          <w:rFonts w:ascii="Times New Roman" w:hAnsi="Times New Roman"/>
          <w:sz w:val="22"/>
        </w:rPr>
        <w:t xml:space="preserve"> the inter-site gNB-gNB adjacent channel CLI and UE-UE adjacent channel CLI. Considering the gNB types, i.e., SBFD capable gNB and </w:t>
      </w:r>
      <w:r w:rsidR="006E09FA" w:rsidRPr="00DA7887">
        <w:rPr>
          <w:rFonts w:ascii="Times New Roman" w:hAnsi="Times New Roman"/>
          <w:sz w:val="22"/>
        </w:rPr>
        <w:t>legacy</w:t>
      </w:r>
      <w:r w:rsidRPr="00306CEE">
        <w:rPr>
          <w:rFonts w:ascii="Times New Roman" w:hAnsi="Times New Roman"/>
          <w:sz w:val="22"/>
        </w:rPr>
        <w:t xml:space="preserve"> gNB, two alternatives were propos</w:t>
      </w:r>
      <w:r w:rsidR="006E09FA">
        <w:rPr>
          <w:rFonts w:ascii="Times New Roman" w:hAnsi="Times New Roman"/>
          <w:sz w:val="22"/>
        </w:rPr>
        <w:t xml:space="preserve">ed by RAN4 for </w:t>
      </w:r>
      <w:r w:rsidR="008261EE">
        <w:rPr>
          <w:rFonts w:ascii="Times New Roman" w:hAnsi="Times New Roman"/>
          <w:sz w:val="22"/>
        </w:rPr>
        <w:t>mode</w:t>
      </w:r>
      <w:r w:rsidR="008261EE" w:rsidRPr="00DA7887">
        <w:rPr>
          <w:rFonts w:ascii="Times New Roman" w:hAnsi="Times New Roman"/>
          <w:sz w:val="22"/>
        </w:rPr>
        <w:t>lling</w:t>
      </w:r>
      <w:r w:rsidRPr="00306CEE">
        <w:rPr>
          <w:rFonts w:ascii="Times New Roman" w:hAnsi="Times New Roman"/>
          <w:sz w:val="22"/>
        </w:rPr>
        <w:t xml:space="preserve"> the co-site gNB-gNB adjacent-channel CLI, i.e.,</w:t>
      </w:r>
    </w:p>
    <w:p w14:paraId="2C77EAA5" w14:textId="77777777" w:rsidR="00DA7887" w:rsidRPr="00306CEE" w:rsidRDefault="00DA7887" w:rsidP="00306CEE">
      <w:pPr>
        <w:pStyle w:val="a3"/>
        <w:numPr>
          <w:ilvl w:val="0"/>
          <w:numId w:val="51"/>
        </w:numPr>
        <w:spacing w:beforeLines="50" w:before="156" w:afterLines="50" w:after="156"/>
        <w:ind w:firstLineChars="0"/>
        <w:jc w:val="both"/>
        <w:rPr>
          <w:rFonts w:ascii="Times New Roman" w:hAnsi="Times New Roman"/>
          <w:sz w:val="22"/>
        </w:rPr>
      </w:pPr>
      <w:r w:rsidRPr="00306CEE">
        <w:rPr>
          <w:rFonts w:ascii="Times New Roman" w:hAnsi="Times New Roman"/>
          <w:sz w:val="22"/>
        </w:rPr>
        <w:t>Alternative 1: ACLR and ACS based with potential other solution from SBFD capable gNB to reduce co-site adjacent channel interference (i.e. ACLR from the SBFD gNB towards the victim or ACS impact from the aggressor towards the SBFD gNB)</w:t>
      </w:r>
    </w:p>
    <w:p w14:paraId="0F718107" w14:textId="06E1954A" w:rsidR="00DA7887" w:rsidRPr="00306CEE" w:rsidRDefault="00DA7887" w:rsidP="00306CEE">
      <w:pPr>
        <w:pStyle w:val="a3"/>
        <w:numPr>
          <w:ilvl w:val="0"/>
          <w:numId w:val="51"/>
        </w:numPr>
        <w:spacing w:beforeLines="50" w:before="156" w:afterLines="50" w:after="156"/>
        <w:ind w:firstLineChars="0"/>
        <w:jc w:val="both"/>
        <w:rPr>
          <w:rFonts w:ascii="Times New Roman" w:hAnsi="Times New Roman"/>
          <w:sz w:val="22"/>
        </w:rPr>
      </w:pPr>
      <w:r w:rsidRPr="00306CEE">
        <w:rPr>
          <w:rFonts w:ascii="Times New Roman" w:hAnsi="Times New Roman"/>
          <w:sz w:val="22"/>
        </w:rPr>
        <w:t>Alternative 2: similar modelling as for self-interference</w:t>
      </w:r>
      <w:r w:rsidR="002F1FF4">
        <w:rPr>
          <w:rFonts w:ascii="Times New Roman" w:hAnsi="Times New Roman"/>
          <w:sz w:val="22"/>
        </w:rPr>
        <w:t xml:space="preserve"> </w:t>
      </w:r>
      <w:r w:rsidRPr="00306CEE">
        <w:rPr>
          <w:rFonts w:ascii="Times New Roman" w:hAnsi="Times New Roman"/>
          <w:sz w:val="22"/>
        </w:rPr>
        <w:t>(RSI) can be applied but may with different parameters especially on antenna isolation and required overall isolation if both gNBs with SBFD capability</w:t>
      </w:r>
    </w:p>
    <w:p w14:paraId="106FAF28" w14:textId="3E8CCD3D" w:rsidR="00DA7887" w:rsidRPr="00306CEE" w:rsidRDefault="00DA7887" w:rsidP="00306CEE">
      <w:pPr>
        <w:spacing w:beforeLines="50" w:before="156" w:afterLines="50" w:after="156"/>
        <w:jc w:val="both"/>
        <w:rPr>
          <w:rFonts w:ascii="Times New Roman" w:hAnsi="Times New Roman"/>
          <w:sz w:val="22"/>
        </w:rPr>
      </w:pPr>
      <w:r w:rsidRPr="00306CEE">
        <w:rPr>
          <w:rFonts w:ascii="Times New Roman" w:hAnsi="Times New Roman"/>
          <w:sz w:val="22"/>
        </w:rPr>
        <w:t xml:space="preserve">Since there is no further down selection by RAN4 for the above two alternatives and Alternative 1 can be applied to any co-site scenarios with different kinds of gNB types, we suggest </w:t>
      </w:r>
      <w:r w:rsidR="008261EE" w:rsidRPr="00DA7887">
        <w:rPr>
          <w:rFonts w:ascii="Times New Roman" w:hAnsi="Times New Roman"/>
          <w:sz w:val="22"/>
        </w:rPr>
        <w:t>modelling</w:t>
      </w:r>
      <w:r w:rsidRPr="00306CEE">
        <w:rPr>
          <w:rFonts w:ascii="Times New Roman" w:hAnsi="Times New Roman"/>
          <w:sz w:val="22"/>
        </w:rPr>
        <w:t xml:space="preserve"> the adjacent-channel CLI for both gNB-gNB and UE-UE scenarios with ALCR and ACS based model.</w:t>
      </w:r>
    </w:p>
    <w:p w14:paraId="279F3B31" w14:textId="390B1F86" w:rsidR="00DA7887" w:rsidRPr="00306CEE" w:rsidRDefault="00DA7887" w:rsidP="00306CEE">
      <w:pPr>
        <w:spacing w:beforeLines="50" w:before="156" w:afterLines="50" w:after="156"/>
        <w:rPr>
          <w:b/>
          <w:i/>
        </w:rPr>
      </w:pPr>
      <w:r w:rsidRPr="00306CEE">
        <w:rPr>
          <w:rFonts w:ascii="Times New Roman" w:hAnsi="Times New Roman"/>
          <w:b/>
          <w:i/>
          <w:sz w:val="22"/>
        </w:rPr>
        <w:t>Proposal</w:t>
      </w:r>
      <w:r>
        <w:rPr>
          <w:rFonts w:ascii="Times New Roman" w:hAnsi="Times New Roman"/>
          <w:b/>
          <w:i/>
          <w:sz w:val="22"/>
        </w:rPr>
        <w:t xml:space="preserve"> 1</w:t>
      </w:r>
      <w:r w:rsidR="00215167">
        <w:rPr>
          <w:rFonts w:ascii="Times New Roman" w:hAnsi="Times New Roman"/>
          <w:b/>
          <w:i/>
          <w:sz w:val="22"/>
        </w:rPr>
        <w:t>7</w:t>
      </w:r>
      <w:r w:rsidRPr="00306CEE">
        <w:rPr>
          <w:rFonts w:ascii="Times New Roman" w:hAnsi="Times New Roman"/>
          <w:b/>
          <w:i/>
          <w:sz w:val="22"/>
        </w:rPr>
        <w:t>: For gNB-gNB and UE-UE adjacent-channel CLI modelling, ACLR and ACS based models could be the starting point for evaluating the adjacent-channel CLI.</w:t>
      </w:r>
    </w:p>
    <w:p w14:paraId="7E1734D7" w14:textId="3F25EF5B" w:rsidR="00DA7887" w:rsidRPr="00041AB6" w:rsidRDefault="00DA7887" w:rsidP="00041AB6"/>
    <w:p w14:paraId="154C945B" w14:textId="48EDD9D0" w:rsidR="00915E41" w:rsidRDefault="006F4699" w:rsidP="00194442">
      <w:pPr>
        <w:pStyle w:val="2"/>
      </w:pPr>
      <w:r>
        <w:t>Traffic model</w:t>
      </w:r>
    </w:p>
    <w:tbl>
      <w:tblPr>
        <w:tblStyle w:val="af2"/>
        <w:tblW w:w="0" w:type="auto"/>
        <w:tblLook w:val="04A0" w:firstRow="1" w:lastRow="0" w:firstColumn="1" w:lastColumn="0" w:noHBand="0" w:noVBand="1"/>
      </w:tblPr>
      <w:tblGrid>
        <w:gridCol w:w="9322"/>
      </w:tblGrid>
      <w:tr w:rsidR="006F4699" w14:paraId="5E7D452E" w14:textId="77777777" w:rsidTr="006F4699">
        <w:tc>
          <w:tcPr>
            <w:tcW w:w="9322" w:type="dxa"/>
          </w:tcPr>
          <w:p w14:paraId="3EAF2259" w14:textId="77777777" w:rsidR="00802786" w:rsidRDefault="00802786" w:rsidP="00802786">
            <w:pPr>
              <w:rPr>
                <w:rFonts w:cs="Times"/>
                <w:b/>
                <w:bCs/>
                <w:szCs w:val="20"/>
                <w:highlight w:val="green"/>
                <w:lang w:eastAsia="ko-KR"/>
              </w:rPr>
            </w:pPr>
            <w:r>
              <w:rPr>
                <w:rFonts w:cs="Times"/>
                <w:b/>
                <w:bCs/>
                <w:szCs w:val="20"/>
                <w:highlight w:val="green"/>
                <w:lang w:eastAsia="ko-KR"/>
              </w:rPr>
              <w:t>Agreement</w:t>
            </w:r>
          </w:p>
          <w:p w14:paraId="5FC5842D" w14:textId="77777777" w:rsidR="00802786" w:rsidRDefault="00802786" w:rsidP="00802786">
            <w:pPr>
              <w:rPr>
                <w:rFonts w:cs="Times"/>
                <w:iCs/>
                <w:szCs w:val="20"/>
              </w:rPr>
            </w:pPr>
            <w:r>
              <w:rPr>
                <w:rFonts w:cs="Times"/>
                <w:iCs/>
                <w:szCs w:val="20"/>
              </w:rPr>
              <w:t>Adopt the following table for traffic model of FTP model 3 for scenarios in deployment case 1 for SBFD.</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4"/>
              <w:gridCol w:w="1194"/>
              <w:gridCol w:w="1022"/>
              <w:gridCol w:w="1194"/>
              <w:gridCol w:w="1151"/>
              <w:gridCol w:w="3261"/>
            </w:tblGrid>
            <w:tr w:rsidR="00802786" w14:paraId="4628770F" w14:textId="77777777" w:rsidTr="00802786">
              <w:tc>
                <w:tcPr>
                  <w:tcW w:w="709" w:type="pct"/>
                  <w:tcBorders>
                    <w:top w:val="single" w:sz="4" w:space="0" w:color="auto"/>
                    <w:left w:val="single" w:sz="4" w:space="0" w:color="auto"/>
                    <w:bottom w:val="single" w:sz="4" w:space="0" w:color="auto"/>
                    <w:right w:val="single" w:sz="4" w:space="0" w:color="auto"/>
                  </w:tcBorders>
                  <w:vAlign w:val="center"/>
                </w:tcPr>
                <w:p w14:paraId="376C9601" w14:textId="77777777" w:rsidR="00802786" w:rsidRDefault="00802786" w:rsidP="00802786">
                  <w:pPr>
                    <w:rPr>
                      <w:rFonts w:cs="Times"/>
                      <w:iCs/>
                      <w:szCs w:val="20"/>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BC36E2B" w14:textId="77777777" w:rsidR="00802786" w:rsidRDefault="00802786" w:rsidP="00802786">
                  <w:pPr>
                    <w:rPr>
                      <w:rFonts w:cs="Times"/>
                      <w:iCs/>
                      <w:szCs w:val="20"/>
                    </w:rPr>
                  </w:pPr>
                  <w:r>
                    <w:rPr>
                      <w:rFonts w:cs="Times"/>
                      <w:iCs/>
                      <w:szCs w:val="20"/>
                    </w:rPr>
                    <w:t>Indoor office (FR1&amp;FR2)</w:t>
                  </w:r>
                </w:p>
              </w:tc>
              <w:tc>
                <w:tcPr>
                  <w:tcW w:w="570" w:type="pct"/>
                  <w:tcBorders>
                    <w:top w:val="single" w:sz="4" w:space="0" w:color="auto"/>
                    <w:left w:val="single" w:sz="4" w:space="0" w:color="auto"/>
                    <w:bottom w:val="single" w:sz="4" w:space="0" w:color="auto"/>
                    <w:right w:val="single" w:sz="4" w:space="0" w:color="auto"/>
                  </w:tcBorders>
                  <w:vAlign w:val="center"/>
                  <w:hideMark/>
                </w:tcPr>
                <w:p w14:paraId="73663E3C" w14:textId="77777777" w:rsidR="00802786" w:rsidRDefault="00802786" w:rsidP="00802786">
                  <w:pPr>
                    <w:rPr>
                      <w:rFonts w:cs="Times"/>
                      <w:iCs/>
                      <w:szCs w:val="20"/>
                    </w:rPr>
                  </w:pPr>
                  <w:r>
                    <w:rPr>
                      <w:rFonts w:cs="Times"/>
                      <w:iCs/>
                      <w:szCs w:val="20"/>
                    </w:rPr>
                    <w:t>Urban Macro (FR1)</w:t>
                  </w:r>
                </w:p>
              </w:tc>
              <w:tc>
                <w:tcPr>
                  <w:tcW w:w="639" w:type="pct"/>
                  <w:tcBorders>
                    <w:top w:val="single" w:sz="4" w:space="0" w:color="auto"/>
                    <w:left w:val="single" w:sz="4" w:space="0" w:color="auto"/>
                    <w:bottom w:val="single" w:sz="4" w:space="0" w:color="auto"/>
                    <w:right w:val="single" w:sz="4" w:space="0" w:color="auto"/>
                  </w:tcBorders>
                  <w:vAlign w:val="center"/>
                  <w:hideMark/>
                </w:tcPr>
                <w:p w14:paraId="346E831A" w14:textId="77777777" w:rsidR="00802786" w:rsidRDefault="00802786" w:rsidP="00802786">
                  <w:pPr>
                    <w:rPr>
                      <w:rFonts w:cs="Times"/>
                      <w:iCs/>
                      <w:szCs w:val="20"/>
                    </w:rPr>
                  </w:pPr>
                  <w:r>
                    <w:rPr>
                      <w:rFonts w:cs="Times"/>
                      <w:iCs/>
                      <w:szCs w:val="20"/>
                    </w:rPr>
                    <w:t>Dense Urban Macro layer (FR1&amp;FR2)</w:t>
                  </w:r>
                </w:p>
              </w:tc>
              <w:tc>
                <w:tcPr>
                  <w:tcW w:w="641" w:type="pct"/>
                  <w:tcBorders>
                    <w:top w:val="single" w:sz="4" w:space="0" w:color="auto"/>
                    <w:left w:val="single" w:sz="4" w:space="0" w:color="auto"/>
                    <w:bottom w:val="single" w:sz="4" w:space="0" w:color="auto"/>
                    <w:right w:val="single" w:sz="4" w:space="0" w:color="auto"/>
                  </w:tcBorders>
                  <w:vAlign w:val="center"/>
                  <w:hideMark/>
                </w:tcPr>
                <w:p w14:paraId="0EA8474D" w14:textId="77777777" w:rsidR="00802786" w:rsidRDefault="00802786" w:rsidP="00802786">
                  <w:pPr>
                    <w:rPr>
                      <w:rFonts w:cs="Times"/>
                      <w:iCs/>
                      <w:szCs w:val="20"/>
                    </w:rPr>
                  </w:pPr>
                  <w:r>
                    <w:rPr>
                      <w:rFonts w:cs="Times"/>
                      <w:iCs/>
                      <w:szCs w:val="20"/>
                    </w:rPr>
                    <w:t>Dense Urban Micro layer (FR2)</w:t>
                  </w:r>
                </w:p>
              </w:tc>
              <w:tc>
                <w:tcPr>
                  <w:tcW w:w="1801" w:type="pct"/>
                  <w:tcBorders>
                    <w:top w:val="single" w:sz="4" w:space="0" w:color="auto"/>
                    <w:left w:val="single" w:sz="4" w:space="0" w:color="auto"/>
                    <w:bottom w:val="single" w:sz="4" w:space="0" w:color="auto"/>
                    <w:right w:val="single" w:sz="4" w:space="0" w:color="auto"/>
                  </w:tcBorders>
                  <w:vAlign w:val="center"/>
                  <w:hideMark/>
                </w:tcPr>
                <w:p w14:paraId="68C41A0E" w14:textId="77777777" w:rsidR="00802786" w:rsidRDefault="00802786" w:rsidP="00802786">
                  <w:pPr>
                    <w:rPr>
                      <w:rFonts w:cs="Times"/>
                      <w:iCs/>
                      <w:szCs w:val="20"/>
                    </w:rPr>
                  </w:pPr>
                  <w:r>
                    <w:rPr>
                      <w:rFonts w:cs="Times"/>
                      <w:iCs/>
                      <w:szCs w:val="20"/>
                    </w:rPr>
                    <w:t>Dense Urban with 2-layer (FR1)</w:t>
                  </w:r>
                </w:p>
              </w:tc>
            </w:tr>
            <w:tr w:rsidR="00802786" w14:paraId="72B70F3C" w14:textId="77777777" w:rsidTr="00802786">
              <w:tc>
                <w:tcPr>
                  <w:tcW w:w="709" w:type="pct"/>
                  <w:tcBorders>
                    <w:top w:val="single" w:sz="4" w:space="0" w:color="auto"/>
                    <w:left w:val="single" w:sz="4" w:space="0" w:color="auto"/>
                    <w:bottom w:val="single" w:sz="4" w:space="0" w:color="auto"/>
                    <w:right w:val="single" w:sz="4" w:space="0" w:color="auto"/>
                  </w:tcBorders>
                  <w:hideMark/>
                </w:tcPr>
                <w:p w14:paraId="196C4A7A" w14:textId="77777777" w:rsidR="00802786" w:rsidRDefault="00802786" w:rsidP="00802786">
                  <w:pPr>
                    <w:rPr>
                      <w:rFonts w:cs="Times"/>
                      <w:iCs/>
                      <w:szCs w:val="20"/>
                    </w:rPr>
                  </w:pPr>
                  <w:r>
                    <w:rPr>
                      <w:rFonts w:cs="Times"/>
                      <w:iCs/>
                      <w:szCs w:val="20"/>
                    </w:rPr>
                    <w:t>General</w:t>
                  </w:r>
                </w:p>
              </w:tc>
              <w:tc>
                <w:tcPr>
                  <w:tcW w:w="4291" w:type="pct"/>
                  <w:gridSpan w:val="5"/>
                  <w:tcBorders>
                    <w:top w:val="single" w:sz="4" w:space="0" w:color="auto"/>
                    <w:left w:val="single" w:sz="4" w:space="0" w:color="auto"/>
                    <w:bottom w:val="single" w:sz="4" w:space="0" w:color="auto"/>
                    <w:right w:val="single" w:sz="4" w:space="0" w:color="auto"/>
                  </w:tcBorders>
                  <w:hideMark/>
                </w:tcPr>
                <w:p w14:paraId="6A71DD7E" w14:textId="77777777" w:rsidR="00802786" w:rsidRDefault="00802786" w:rsidP="00802786">
                  <w:pPr>
                    <w:rPr>
                      <w:rFonts w:cs="Times"/>
                      <w:iCs/>
                      <w:szCs w:val="20"/>
                    </w:rPr>
                  </w:pPr>
                  <w:r>
                    <w:rPr>
                      <w:rFonts w:cs="Times"/>
                      <w:iCs/>
                      <w:szCs w:val="20"/>
                    </w:rPr>
                    <w:t>UL and DL are simulated simultaneously. Companies to report which option is used.</w:t>
                  </w:r>
                </w:p>
                <w:p w14:paraId="2D4B2D4D" w14:textId="77777777" w:rsidR="00802786" w:rsidRDefault="00802786" w:rsidP="00802786">
                  <w:pPr>
                    <w:pStyle w:val="a3"/>
                    <w:widowControl w:val="0"/>
                    <w:numPr>
                      <w:ilvl w:val="0"/>
                      <w:numId w:val="43"/>
                    </w:numPr>
                    <w:ind w:firstLineChars="0"/>
                    <w:rPr>
                      <w:rFonts w:cs="Times"/>
                      <w:iCs/>
                      <w:szCs w:val="20"/>
                    </w:rPr>
                  </w:pPr>
                  <w:r>
                    <w:rPr>
                      <w:rFonts w:cs="Times"/>
                      <w:iCs/>
                      <w:szCs w:val="20"/>
                    </w:rPr>
                    <w:t>Option 1: Each UE is either assigned UL traffic or DL traffic.</w:t>
                  </w:r>
                </w:p>
                <w:p w14:paraId="3815A67C" w14:textId="77777777" w:rsidR="00802786" w:rsidRDefault="00802786" w:rsidP="00802786">
                  <w:pPr>
                    <w:pStyle w:val="a3"/>
                    <w:widowControl w:val="0"/>
                    <w:numPr>
                      <w:ilvl w:val="1"/>
                      <w:numId w:val="43"/>
                    </w:numPr>
                    <w:ind w:firstLineChars="0"/>
                    <w:rPr>
                      <w:rFonts w:cs="Times"/>
                      <w:iCs/>
                      <w:szCs w:val="20"/>
                    </w:rPr>
                  </w:pPr>
                  <w:r>
                    <w:rPr>
                      <w:rFonts w:cs="Times"/>
                      <w:iCs/>
                      <w:szCs w:val="20"/>
                    </w:rPr>
                    <w:t>assume the same number of UEs for UL and DL, FFS the total number of UEs</w:t>
                  </w:r>
                </w:p>
                <w:p w14:paraId="31A0AFC6" w14:textId="77777777" w:rsidR="00802786" w:rsidRDefault="00802786" w:rsidP="00802786">
                  <w:pPr>
                    <w:pStyle w:val="a3"/>
                    <w:widowControl w:val="0"/>
                    <w:numPr>
                      <w:ilvl w:val="1"/>
                      <w:numId w:val="43"/>
                    </w:numPr>
                    <w:ind w:firstLineChars="0"/>
                    <w:rPr>
                      <w:rFonts w:cs="Times"/>
                      <w:iCs/>
                      <w:szCs w:val="20"/>
                    </w:rPr>
                  </w:pPr>
                  <w:r>
                    <w:rPr>
                      <w:rFonts w:cs="Times"/>
                      <w:iCs/>
                      <w:szCs w:val="20"/>
                    </w:rPr>
                    <w:t>FFS how to handle the UE clustering case</w:t>
                  </w:r>
                </w:p>
                <w:p w14:paraId="7C8418C4" w14:textId="77777777" w:rsidR="00802786" w:rsidRDefault="00802786" w:rsidP="00802786">
                  <w:pPr>
                    <w:pStyle w:val="a3"/>
                    <w:widowControl w:val="0"/>
                    <w:numPr>
                      <w:ilvl w:val="0"/>
                      <w:numId w:val="43"/>
                    </w:numPr>
                    <w:ind w:firstLineChars="0"/>
                    <w:rPr>
                      <w:rFonts w:eastAsia="宋体" w:cs="Times"/>
                      <w:iCs/>
                      <w:szCs w:val="20"/>
                    </w:rPr>
                  </w:pPr>
                  <w:r>
                    <w:rPr>
                      <w:rFonts w:cs="Times"/>
                      <w:iCs/>
                      <w:szCs w:val="20"/>
                    </w:rPr>
                    <w:t>Option 2: Each UE is assigned both UL traffic and DL traffic.</w:t>
                  </w:r>
                </w:p>
              </w:tc>
            </w:tr>
          </w:tbl>
          <w:p w14:paraId="2627C354" w14:textId="6BBFF88D" w:rsidR="006F4699" w:rsidRDefault="006F4699" w:rsidP="00802786"/>
        </w:tc>
      </w:tr>
    </w:tbl>
    <w:p w14:paraId="101A80AB" w14:textId="4E3117CD" w:rsidR="00C04A19" w:rsidRPr="003B76F2" w:rsidRDefault="00C04A19" w:rsidP="006F4699">
      <w:pPr>
        <w:spacing w:beforeLines="50" w:before="156"/>
        <w:rPr>
          <w:rFonts w:ascii="Times New Roman" w:hAnsi="Times New Roman"/>
          <w:sz w:val="22"/>
        </w:rPr>
      </w:pPr>
      <w:r w:rsidRPr="003B76F2">
        <w:rPr>
          <w:rFonts w:ascii="Times New Roman" w:hAnsi="Times New Roman" w:hint="eastAsia"/>
          <w:sz w:val="22"/>
        </w:rPr>
        <w:t>O</w:t>
      </w:r>
      <w:r w:rsidRPr="003B76F2">
        <w:rPr>
          <w:rFonts w:ascii="Times New Roman" w:hAnsi="Times New Roman"/>
          <w:sz w:val="22"/>
        </w:rPr>
        <w:t>ne leftover problem for traffic model</w:t>
      </w:r>
      <w:r w:rsidR="00233910">
        <w:rPr>
          <w:rFonts w:ascii="Times New Roman" w:hAnsi="Times New Roman"/>
          <w:sz w:val="22"/>
        </w:rPr>
        <w:t xml:space="preserve"> is the number of UEs when each UE is either assigned </w:t>
      </w:r>
      <w:r w:rsidR="008D0504">
        <w:rPr>
          <w:rFonts w:ascii="Times New Roman" w:hAnsi="Times New Roman"/>
          <w:sz w:val="22"/>
        </w:rPr>
        <w:t xml:space="preserve">with </w:t>
      </w:r>
      <w:r w:rsidR="00233910">
        <w:rPr>
          <w:rFonts w:ascii="Times New Roman" w:hAnsi="Times New Roman"/>
          <w:sz w:val="22"/>
        </w:rPr>
        <w:t>UL traffic or DL traffic.</w:t>
      </w:r>
      <w:r w:rsidR="000A1C54">
        <w:rPr>
          <w:rFonts w:ascii="Times New Roman" w:hAnsi="Times New Roman"/>
          <w:sz w:val="22"/>
        </w:rPr>
        <w:t xml:space="preserve"> </w:t>
      </w:r>
      <w:r w:rsidR="008F0074">
        <w:rPr>
          <w:rFonts w:ascii="Times New Roman" w:hAnsi="Times New Roman"/>
          <w:sz w:val="22"/>
        </w:rPr>
        <w:t>In the agreement of UE distribution of Urban Macro and Dense Urban Macro layer, for the optional UE distribution, 10 users per macro TRP (per direction) was assumed. The same method can be used here, number of UEs per direction can be set for each scenarios.</w:t>
      </w:r>
    </w:p>
    <w:p w14:paraId="1ED94B1B" w14:textId="793D762B" w:rsidR="006B65ED" w:rsidRPr="006F4699" w:rsidRDefault="00CA6BA3" w:rsidP="006F4699">
      <w:pPr>
        <w:spacing w:beforeLines="50" w:before="156"/>
        <w:rPr>
          <w:rFonts w:ascii="Times New Roman" w:hAnsi="Times New Roman"/>
          <w:b/>
          <w:i/>
          <w:sz w:val="22"/>
        </w:rPr>
      </w:pPr>
      <w:r>
        <w:rPr>
          <w:rFonts w:ascii="Times New Roman" w:hAnsi="Times New Roman"/>
          <w:b/>
          <w:i/>
          <w:sz w:val="22"/>
        </w:rPr>
        <w:t xml:space="preserve">Proposal </w:t>
      </w:r>
      <w:r w:rsidR="00DA7887">
        <w:rPr>
          <w:rFonts w:ascii="Times New Roman" w:hAnsi="Times New Roman"/>
          <w:b/>
          <w:i/>
          <w:sz w:val="22"/>
        </w:rPr>
        <w:t>1</w:t>
      </w:r>
      <w:r w:rsidR="00215167">
        <w:rPr>
          <w:rFonts w:ascii="Times New Roman" w:hAnsi="Times New Roman"/>
          <w:b/>
          <w:i/>
          <w:sz w:val="22"/>
        </w:rPr>
        <w:t>8</w:t>
      </w:r>
      <w:r w:rsidR="006B65ED">
        <w:rPr>
          <w:rFonts w:ascii="Times New Roman" w:hAnsi="Times New Roman"/>
          <w:b/>
          <w:i/>
          <w:sz w:val="22"/>
        </w:rPr>
        <w:t xml:space="preserve">: </w:t>
      </w:r>
      <w:r w:rsidR="00281950">
        <w:rPr>
          <w:rFonts w:ascii="Times New Roman" w:hAnsi="Times New Roman"/>
          <w:b/>
          <w:i/>
          <w:sz w:val="22"/>
        </w:rPr>
        <w:t>Number of UEs per direction can be set for each scenarios</w:t>
      </w:r>
      <w:r w:rsidR="004B4A28">
        <w:rPr>
          <w:rFonts w:ascii="Times New Roman" w:hAnsi="Times New Roman"/>
          <w:b/>
          <w:i/>
          <w:sz w:val="22"/>
        </w:rPr>
        <w:t xml:space="preserve"> </w:t>
      </w:r>
      <w:r w:rsidR="00B93995">
        <w:rPr>
          <w:rFonts w:ascii="Times New Roman" w:hAnsi="Times New Roman"/>
          <w:b/>
          <w:i/>
          <w:sz w:val="22"/>
        </w:rPr>
        <w:t>for</w:t>
      </w:r>
      <w:r w:rsidR="004B4A28">
        <w:rPr>
          <w:rFonts w:ascii="Times New Roman" w:hAnsi="Times New Roman"/>
          <w:b/>
          <w:i/>
          <w:sz w:val="22"/>
        </w:rPr>
        <w:t xml:space="preserve"> UE distribution</w:t>
      </w:r>
      <w:r w:rsidR="00EE5972">
        <w:rPr>
          <w:rFonts w:ascii="Times New Roman" w:hAnsi="Times New Roman"/>
          <w:b/>
          <w:i/>
          <w:sz w:val="22"/>
        </w:rPr>
        <w:t>.</w:t>
      </w:r>
    </w:p>
    <w:p w14:paraId="5920E222" w14:textId="0B081B14" w:rsidR="00C434F6" w:rsidRDefault="00C434F6" w:rsidP="00C434F6">
      <w:pPr>
        <w:pStyle w:val="2"/>
      </w:pPr>
      <w:r>
        <w:rPr>
          <w:rFonts w:hint="eastAsia"/>
          <w:lang w:eastAsia="zh-CN"/>
        </w:rPr>
        <w:t>SBFD</w:t>
      </w:r>
      <w:r>
        <w:t xml:space="preserve"> configuration</w:t>
      </w:r>
    </w:p>
    <w:p w14:paraId="0D0599AD" w14:textId="27AACCCE" w:rsidR="00E93F91" w:rsidRPr="00DE57A4" w:rsidRDefault="00E93F91" w:rsidP="00DE57A4">
      <w:pPr>
        <w:spacing w:beforeLines="50" w:before="156" w:afterLines="50" w:after="156"/>
        <w:jc w:val="both"/>
        <w:rPr>
          <w:rFonts w:ascii="Times New Roman" w:eastAsiaTheme="minorEastAsia" w:hAnsi="Times New Roman"/>
          <w:sz w:val="22"/>
          <w:szCs w:val="22"/>
          <w:lang w:eastAsia="zh-CN"/>
        </w:rPr>
      </w:pPr>
      <w:r w:rsidRPr="00DE57A4">
        <w:rPr>
          <w:rFonts w:ascii="Times New Roman" w:eastAsiaTheme="minorEastAsia" w:hAnsi="Times New Roman"/>
          <w:sz w:val="22"/>
          <w:szCs w:val="22"/>
          <w:lang w:eastAsia="zh-CN"/>
        </w:rPr>
        <w:t xml:space="preserve">The BS transmit power for legacy TDD </w:t>
      </w:r>
      <w:r w:rsidR="00AB6C79" w:rsidRPr="00DE57A4">
        <w:rPr>
          <w:rFonts w:ascii="Times New Roman" w:eastAsiaTheme="minorEastAsia" w:hAnsi="Times New Roman"/>
          <w:sz w:val="22"/>
          <w:szCs w:val="22"/>
          <w:lang w:eastAsia="zh-CN"/>
        </w:rPr>
        <w:t xml:space="preserve">was </w:t>
      </w:r>
      <w:r w:rsidRPr="00DE57A4">
        <w:rPr>
          <w:rFonts w:ascii="Times New Roman" w:eastAsiaTheme="minorEastAsia" w:hAnsi="Times New Roman"/>
          <w:sz w:val="22"/>
          <w:szCs w:val="22"/>
          <w:lang w:eastAsia="zh-CN"/>
        </w:rPr>
        <w:t xml:space="preserve">agreed in the last meeting </w:t>
      </w:r>
      <w:r w:rsidR="00AB6C79" w:rsidRPr="00DE57A4">
        <w:rPr>
          <w:rFonts w:ascii="Times New Roman" w:eastAsiaTheme="minorEastAsia" w:hAnsi="Times New Roman"/>
          <w:sz w:val="22"/>
          <w:szCs w:val="22"/>
          <w:lang w:eastAsia="zh-CN"/>
        </w:rPr>
        <w:t xml:space="preserve">to be </w:t>
      </w:r>
      <w:r w:rsidRPr="00DE57A4">
        <w:rPr>
          <w:rFonts w:ascii="Times New Roman" w:eastAsiaTheme="minorEastAsia" w:hAnsi="Times New Roman"/>
          <w:sz w:val="22"/>
          <w:szCs w:val="22"/>
          <w:lang w:eastAsia="zh-CN"/>
        </w:rPr>
        <w:t>defined in the whole bandwidth.</w:t>
      </w:r>
    </w:p>
    <w:tbl>
      <w:tblPr>
        <w:tblStyle w:val="af2"/>
        <w:tblW w:w="0" w:type="auto"/>
        <w:tblLook w:val="04A0" w:firstRow="1" w:lastRow="0" w:firstColumn="1" w:lastColumn="0" w:noHBand="0" w:noVBand="1"/>
      </w:tblPr>
      <w:tblGrid>
        <w:gridCol w:w="9322"/>
      </w:tblGrid>
      <w:tr w:rsidR="00E93F91" w14:paraId="544255A1" w14:textId="77777777" w:rsidTr="00CA3B72">
        <w:tc>
          <w:tcPr>
            <w:tcW w:w="9322" w:type="dxa"/>
          </w:tcPr>
          <w:p w14:paraId="2AE53241" w14:textId="77777777" w:rsidR="00E93F91" w:rsidRDefault="00E93F91" w:rsidP="00CA3B72">
            <w:pPr>
              <w:rPr>
                <w:rFonts w:cs="Times"/>
                <w:b/>
                <w:bCs/>
                <w:highlight w:val="green"/>
                <w:lang w:eastAsia="ko-KR"/>
              </w:rPr>
            </w:pPr>
            <w:r>
              <w:rPr>
                <w:rFonts w:cs="Times"/>
                <w:b/>
                <w:bCs/>
                <w:highlight w:val="green"/>
                <w:lang w:eastAsia="ko-KR"/>
              </w:rPr>
              <w:t>Agreement</w:t>
            </w:r>
          </w:p>
          <w:p w14:paraId="35C5A821" w14:textId="77777777" w:rsidR="00E93F91" w:rsidRDefault="00E93F91" w:rsidP="00CA3B72">
            <w:r>
              <w:t>For evaluation of SBFD and dynamic/flexible TDD, the following BS transmit power for legacy TDD are considered. These values are for the single operator case.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03"/>
              <w:gridCol w:w="3514"/>
              <w:gridCol w:w="4259"/>
            </w:tblGrid>
            <w:tr w:rsidR="00E93F91" w14:paraId="1FC36F8E" w14:textId="77777777" w:rsidTr="00CA3B72">
              <w:trPr>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7ACFBC85" w14:textId="77777777" w:rsidR="00E93F91" w:rsidRDefault="00E93F91" w:rsidP="00CA3B72">
                  <w:pPr>
                    <w:jc w:val="center"/>
                    <w:rPr>
                      <w:b/>
                    </w:rPr>
                  </w:pP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0E8045E9" w14:textId="77777777" w:rsidR="00E93F91" w:rsidRDefault="00E93F91" w:rsidP="00CA3B72">
                  <w:pPr>
                    <w:jc w:val="center"/>
                    <w:rPr>
                      <w:b/>
                    </w:rPr>
                  </w:pPr>
                  <w:r>
                    <w:rPr>
                      <w:b/>
                    </w:rPr>
                    <w:t>FR1</w:t>
                  </w:r>
                </w:p>
              </w:tc>
              <w:tc>
                <w:tcPr>
                  <w:tcW w:w="0" w:type="auto"/>
                  <w:tcBorders>
                    <w:top w:val="double" w:sz="4" w:space="0" w:color="A5A5A5"/>
                    <w:left w:val="double" w:sz="4" w:space="0" w:color="A5A5A5"/>
                    <w:bottom w:val="double" w:sz="4" w:space="0" w:color="A5A5A5"/>
                    <w:right w:val="double" w:sz="4" w:space="0" w:color="A5A5A5"/>
                  </w:tcBorders>
                  <w:vAlign w:val="center"/>
                  <w:hideMark/>
                </w:tcPr>
                <w:p w14:paraId="6A06BE67" w14:textId="77777777" w:rsidR="00E93F91" w:rsidRDefault="00E93F91" w:rsidP="00CA3B72">
                  <w:pPr>
                    <w:jc w:val="center"/>
                    <w:rPr>
                      <w:b/>
                    </w:rPr>
                  </w:pPr>
                  <w:r>
                    <w:rPr>
                      <w:b/>
                    </w:rPr>
                    <w:t>FR2-1</w:t>
                  </w:r>
                </w:p>
              </w:tc>
            </w:tr>
            <w:tr w:rsidR="00E93F91" w14:paraId="386771C8" w14:textId="77777777" w:rsidTr="00CA3B72">
              <w:trPr>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279B50E9" w14:textId="77777777" w:rsidR="00E93F91" w:rsidRDefault="00E93F91" w:rsidP="00CA3B72">
                  <w:pPr>
                    <w:rPr>
                      <w:b/>
                    </w:rPr>
                  </w:pPr>
                  <w:r>
                    <w:rPr>
                      <w:b/>
                    </w:rPr>
                    <w:t>Urban macro</w:t>
                  </w:r>
                </w:p>
              </w:tc>
              <w:tc>
                <w:tcPr>
                  <w:tcW w:w="0" w:type="auto"/>
                  <w:tcBorders>
                    <w:top w:val="double" w:sz="4" w:space="0" w:color="A5A5A5"/>
                    <w:left w:val="double" w:sz="4" w:space="0" w:color="A5A5A5"/>
                    <w:bottom w:val="double" w:sz="4" w:space="0" w:color="A5A5A5"/>
                    <w:right w:val="double" w:sz="4" w:space="0" w:color="A5A5A5"/>
                  </w:tcBorders>
                  <w:hideMark/>
                </w:tcPr>
                <w:p w14:paraId="0C7BC893" w14:textId="77777777" w:rsidR="00E93F91" w:rsidRDefault="00E93F91" w:rsidP="00CA3B72">
                  <w:pPr>
                    <w:pStyle w:val="a3"/>
                    <w:widowControl w:val="0"/>
                    <w:numPr>
                      <w:ilvl w:val="0"/>
                      <w:numId w:val="48"/>
                    </w:numPr>
                    <w:autoSpaceDE w:val="0"/>
                    <w:autoSpaceDN w:val="0"/>
                    <w:adjustRightInd w:val="0"/>
                    <w:ind w:firstLineChars="0"/>
                  </w:pPr>
                  <w:r>
                    <w:t>Option 1: [53] dBm for 100MHz</w:t>
                  </w:r>
                </w:p>
                <w:p w14:paraId="03CA5F49" w14:textId="77777777" w:rsidR="00E93F91" w:rsidRDefault="00E93F91" w:rsidP="00CA3B72">
                  <w:pPr>
                    <w:pStyle w:val="a3"/>
                    <w:widowControl w:val="0"/>
                    <w:numPr>
                      <w:ilvl w:val="0"/>
                      <w:numId w:val="48"/>
                    </w:numPr>
                    <w:autoSpaceDE w:val="0"/>
                    <w:autoSpaceDN w:val="0"/>
                    <w:adjustRightInd w:val="0"/>
                    <w:ind w:firstLineChars="0"/>
                  </w:pPr>
                  <w:r>
                    <w:t>Option 2: [49] dBm for 100MHz [refer to TR 38.828 Table 5.2.1.4-1]</w:t>
                  </w:r>
                </w:p>
              </w:tc>
              <w:tc>
                <w:tcPr>
                  <w:tcW w:w="0" w:type="auto"/>
                  <w:tcBorders>
                    <w:top w:val="double" w:sz="4" w:space="0" w:color="A5A5A5"/>
                    <w:left w:val="double" w:sz="4" w:space="0" w:color="A5A5A5"/>
                    <w:bottom w:val="double" w:sz="4" w:space="0" w:color="A5A5A5"/>
                    <w:right w:val="double" w:sz="4" w:space="0" w:color="A5A5A5"/>
                  </w:tcBorders>
                  <w:hideMark/>
                </w:tcPr>
                <w:p w14:paraId="05B6299F" w14:textId="77777777" w:rsidR="00E93F91" w:rsidRDefault="00E93F91" w:rsidP="00CA3B72">
                  <w:r>
                    <w:t>N.A.</w:t>
                  </w:r>
                </w:p>
              </w:tc>
            </w:tr>
            <w:tr w:rsidR="00E93F91" w14:paraId="72E3B671" w14:textId="77777777" w:rsidTr="00CA3B72">
              <w:trPr>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7384E842" w14:textId="77777777" w:rsidR="00E93F91" w:rsidRDefault="00E93F91" w:rsidP="00CA3B72">
                  <w:pPr>
                    <w:rPr>
                      <w:b/>
                    </w:rPr>
                  </w:pPr>
                  <w:r>
                    <w:rPr>
                      <w:b/>
                    </w:rPr>
                    <w:t>Dense Urban Macro layer</w:t>
                  </w:r>
                </w:p>
              </w:tc>
              <w:tc>
                <w:tcPr>
                  <w:tcW w:w="0" w:type="auto"/>
                  <w:tcBorders>
                    <w:top w:val="double" w:sz="4" w:space="0" w:color="A5A5A5"/>
                    <w:left w:val="double" w:sz="4" w:space="0" w:color="A5A5A5"/>
                    <w:bottom w:val="double" w:sz="4" w:space="0" w:color="A5A5A5"/>
                    <w:right w:val="double" w:sz="4" w:space="0" w:color="A5A5A5"/>
                  </w:tcBorders>
                  <w:hideMark/>
                </w:tcPr>
                <w:p w14:paraId="4CCF2DAD" w14:textId="77777777" w:rsidR="00E93F91" w:rsidRDefault="00E93F91" w:rsidP="00CA3B72">
                  <w:pPr>
                    <w:pStyle w:val="a3"/>
                    <w:widowControl w:val="0"/>
                    <w:numPr>
                      <w:ilvl w:val="0"/>
                      <w:numId w:val="48"/>
                    </w:numPr>
                    <w:autoSpaceDE w:val="0"/>
                    <w:autoSpaceDN w:val="0"/>
                    <w:adjustRightInd w:val="0"/>
                    <w:ind w:firstLineChars="0"/>
                  </w:pPr>
                  <w:r>
                    <w:t>Option 1: [53] dBm for 100MHz</w:t>
                  </w:r>
                </w:p>
                <w:p w14:paraId="43182FDF" w14:textId="77777777" w:rsidR="00E93F91" w:rsidRDefault="00E93F91" w:rsidP="00CA3B72">
                  <w:pPr>
                    <w:pStyle w:val="a3"/>
                    <w:widowControl w:val="0"/>
                    <w:numPr>
                      <w:ilvl w:val="0"/>
                      <w:numId w:val="48"/>
                    </w:numPr>
                    <w:autoSpaceDE w:val="0"/>
                    <w:autoSpaceDN w:val="0"/>
                    <w:adjustRightInd w:val="0"/>
                    <w:ind w:firstLineChars="0"/>
                  </w:pPr>
                  <w:r>
                    <w:t>Option 3: [44] dBm for 100MHz [refer to TR 38.802 Table A.2.1-1]</w:t>
                  </w:r>
                </w:p>
              </w:tc>
              <w:tc>
                <w:tcPr>
                  <w:tcW w:w="0" w:type="auto"/>
                  <w:tcBorders>
                    <w:top w:val="double" w:sz="4" w:space="0" w:color="A5A5A5"/>
                    <w:left w:val="double" w:sz="4" w:space="0" w:color="A5A5A5"/>
                    <w:bottom w:val="double" w:sz="4" w:space="0" w:color="A5A5A5"/>
                    <w:right w:val="double" w:sz="4" w:space="0" w:color="A5A5A5"/>
                  </w:tcBorders>
                  <w:hideMark/>
                </w:tcPr>
                <w:p w14:paraId="11F158AE" w14:textId="77777777" w:rsidR="00E93F91" w:rsidRDefault="00E93F91" w:rsidP="00CA3B72">
                  <w:pPr>
                    <w:pStyle w:val="a3"/>
                    <w:widowControl w:val="0"/>
                    <w:numPr>
                      <w:ilvl w:val="0"/>
                      <w:numId w:val="48"/>
                    </w:numPr>
                    <w:autoSpaceDE w:val="0"/>
                    <w:autoSpaceDN w:val="0"/>
                    <w:adjustRightInd w:val="0"/>
                    <w:ind w:firstLineChars="0"/>
                  </w:pPr>
                  <w:r>
                    <w:t>Option 1: [43] dBm for 200MHz [refer to TR 38.828 Table 5.2.2.4-1]</w:t>
                  </w:r>
                </w:p>
              </w:tc>
            </w:tr>
            <w:tr w:rsidR="00E93F91" w14:paraId="62DF41CC" w14:textId="77777777" w:rsidTr="00CA3B72">
              <w:trPr>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24DB05D6" w14:textId="77777777" w:rsidR="00E93F91" w:rsidRDefault="00E93F91" w:rsidP="00CA3B72">
                  <w:pPr>
                    <w:rPr>
                      <w:b/>
                    </w:rPr>
                  </w:pPr>
                  <w:r>
                    <w:rPr>
                      <w:b/>
                    </w:rPr>
                    <w:t>Dense Urban Micro layer</w:t>
                  </w:r>
                </w:p>
              </w:tc>
              <w:tc>
                <w:tcPr>
                  <w:tcW w:w="0" w:type="auto"/>
                  <w:tcBorders>
                    <w:top w:val="double" w:sz="4" w:space="0" w:color="A5A5A5"/>
                    <w:left w:val="double" w:sz="4" w:space="0" w:color="A5A5A5"/>
                    <w:bottom w:val="double" w:sz="4" w:space="0" w:color="A5A5A5"/>
                    <w:right w:val="double" w:sz="4" w:space="0" w:color="A5A5A5"/>
                  </w:tcBorders>
                  <w:hideMark/>
                </w:tcPr>
                <w:p w14:paraId="017BB518" w14:textId="77777777" w:rsidR="00E93F91" w:rsidRDefault="00E93F91" w:rsidP="00CA3B72">
                  <w:pPr>
                    <w:pStyle w:val="a3"/>
                    <w:widowControl w:val="0"/>
                    <w:numPr>
                      <w:ilvl w:val="0"/>
                      <w:numId w:val="48"/>
                    </w:numPr>
                    <w:autoSpaceDE w:val="0"/>
                    <w:autoSpaceDN w:val="0"/>
                    <w:adjustRightInd w:val="0"/>
                    <w:ind w:firstLineChars="0"/>
                  </w:pPr>
                  <w:r>
                    <w:t>Option 3: [40] dBm for 100MHz [refer to TR 38.802 Table A.2.1-1]</w:t>
                  </w:r>
                </w:p>
              </w:tc>
              <w:tc>
                <w:tcPr>
                  <w:tcW w:w="0" w:type="auto"/>
                  <w:tcBorders>
                    <w:top w:val="double" w:sz="4" w:space="0" w:color="A5A5A5"/>
                    <w:left w:val="double" w:sz="4" w:space="0" w:color="A5A5A5"/>
                    <w:bottom w:val="double" w:sz="4" w:space="0" w:color="A5A5A5"/>
                    <w:right w:val="double" w:sz="4" w:space="0" w:color="A5A5A5"/>
                  </w:tcBorders>
                  <w:hideMark/>
                </w:tcPr>
                <w:p w14:paraId="01DEFEBD" w14:textId="77777777" w:rsidR="00E93F91" w:rsidRDefault="00E93F91" w:rsidP="00CA3B72">
                  <w:pPr>
                    <w:pStyle w:val="a3"/>
                    <w:widowControl w:val="0"/>
                    <w:numPr>
                      <w:ilvl w:val="0"/>
                      <w:numId w:val="48"/>
                    </w:numPr>
                    <w:autoSpaceDE w:val="0"/>
                    <w:autoSpaceDN w:val="0"/>
                    <w:adjustRightInd w:val="0"/>
                    <w:ind w:firstLineChars="0"/>
                  </w:pPr>
                  <w:r>
                    <w:t>Option 2: [33] dBm for 200MHz. EIRP should not exceed 68 dBm. [refer to TR 38.802 Table A.2.1-1 and TR 38.828 Table 5.2.2.4-1]</w:t>
                  </w:r>
                </w:p>
              </w:tc>
            </w:tr>
            <w:tr w:rsidR="00E93F91" w14:paraId="2E63C2FD" w14:textId="77777777" w:rsidTr="00CA3B72">
              <w:trPr>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29EC09BC" w14:textId="77777777" w:rsidR="00E93F91" w:rsidRDefault="00E93F91" w:rsidP="00CA3B72">
                  <w:pPr>
                    <w:rPr>
                      <w:b/>
                    </w:rPr>
                  </w:pPr>
                  <w:r>
                    <w:rPr>
                      <w:b/>
                    </w:rPr>
                    <w:t>Indoor hotspot</w:t>
                  </w:r>
                </w:p>
              </w:tc>
              <w:tc>
                <w:tcPr>
                  <w:tcW w:w="0" w:type="auto"/>
                  <w:tcBorders>
                    <w:top w:val="double" w:sz="4" w:space="0" w:color="A5A5A5"/>
                    <w:left w:val="double" w:sz="4" w:space="0" w:color="A5A5A5"/>
                    <w:bottom w:val="double" w:sz="4" w:space="0" w:color="A5A5A5"/>
                    <w:right w:val="double" w:sz="4" w:space="0" w:color="A5A5A5"/>
                  </w:tcBorders>
                  <w:hideMark/>
                </w:tcPr>
                <w:p w14:paraId="5F3E3BA0" w14:textId="77777777" w:rsidR="00E93F91" w:rsidRDefault="00E93F91" w:rsidP="00CA3B72">
                  <w:pPr>
                    <w:pStyle w:val="a3"/>
                    <w:widowControl w:val="0"/>
                    <w:numPr>
                      <w:ilvl w:val="0"/>
                      <w:numId w:val="48"/>
                    </w:numPr>
                    <w:autoSpaceDE w:val="0"/>
                    <w:autoSpaceDN w:val="0"/>
                    <w:adjustRightInd w:val="0"/>
                    <w:ind w:firstLineChars="0"/>
                  </w:pPr>
                  <w:r>
                    <w:t>Option 2: [24] dBm for 100MHz [refer to TR 38.802 Table A.2.1-1 and TR 38.828 Table 5.2.1.1.2-1]</w:t>
                  </w:r>
                </w:p>
              </w:tc>
              <w:tc>
                <w:tcPr>
                  <w:tcW w:w="0" w:type="auto"/>
                  <w:tcBorders>
                    <w:top w:val="double" w:sz="4" w:space="0" w:color="A5A5A5"/>
                    <w:left w:val="double" w:sz="4" w:space="0" w:color="A5A5A5"/>
                    <w:bottom w:val="double" w:sz="4" w:space="0" w:color="A5A5A5"/>
                    <w:right w:val="double" w:sz="4" w:space="0" w:color="A5A5A5"/>
                  </w:tcBorders>
                  <w:hideMark/>
                </w:tcPr>
                <w:p w14:paraId="71824A28" w14:textId="77777777" w:rsidR="00E93F91" w:rsidRDefault="00E93F91" w:rsidP="00CA3B72">
                  <w:pPr>
                    <w:pStyle w:val="a3"/>
                    <w:widowControl w:val="0"/>
                    <w:numPr>
                      <w:ilvl w:val="0"/>
                      <w:numId w:val="48"/>
                    </w:numPr>
                    <w:autoSpaceDE w:val="0"/>
                    <w:autoSpaceDN w:val="0"/>
                    <w:adjustRightInd w:val="0"/>
                    <w:ind w:firstLineChars="0"/>
                  </w:pPr>
                  <w:r>
                    <w:t>Option 1: [23] dBm for 200MHz. EIRP should not exceed 58 dBm. [refer to TR 38.802 Table A.2.1-1 and TR 38.828 Table 5.2.2.4-1]</w:t>
                  </w:r>
                </w:p>
              </w:tc>
            </w:tr>
          </w:tbl>
          <w:p w14:paraId="443C3176" w14:textId="77777777" w:rsidR="00E93F91" w:rsidRPr="0026205E" w:rsidRDefault="00E93F91" w:rsidP="00CA3B72">
            <w:pPr>
              <w:spacing w:beforeLines="50" w:before="156"/>
              <w:rPr>
                <w:rFonts w:eastAsiaTheme="minorEastAsia"/>
                <w:lang w:val="en-US" w:eastAsia="zh-CN"/>
              </w:rPr>
            </w:pPr>
          </w:p>
        </w:tc>
      </w:tr>
    </w:tbl>
    <w:p w14:paraId="0FDBF28F" w14:textId="77777777" w:rsidR="00E93F91" w:rsidRPr="00DE57A4" w:rsidRDefault="00E93F91" w:rsidP="00E93F91">
      <w:pPr>
        <w:spacing w:beforeLines="50" w:before="156"/>
        <w:jc w:val="both"/>
        <w:rPr>
          <w:rFonts w:ascii="Times New Roman" w:eastAsiaTheme="minorEastAsia" w:hAnsi="Times New Roman"/>
          <w:sz w:val="22"/>
          <w:szCs w:val="22"/>
          <w:lang w:eastAsia="zh-CN"/>
        </w:rPr>
      </w:pPr>
      <w:r w:rsidRPr="00DE57A4">
        <w:rPr>
          <w:rFonts w:ascii="Times New Roman" w:eastAsiaTheme="minorEastAsia" w:hAnsi="Times New Roman"/>
          <w:sz w:val="22"/>
          <w:szCs w:val="22"/>
          <w:lang w:eastAsia="zh-CN"/>
        </w:rPr>
        <w:lastRenderedPageBreak/>
        <w:t xml:space="preserve">But in SBFD, BS transmit signal with whole bandwidth in downlink only slot but with a reduced bandwidth in SBFD slot. Two options were proposed in the previous contributions. One option is that the same transmit power spectrum density with that in legacy TDD should be used. The other option is that transmit power spectrum density in SBFD should be boosted to keep the same transmit power with legacy TDD. The BS transmit power density boosting will have some effect in the dynamic range of UE. Half duplex is assumed in UE side and no impact should be involved for UE due to duplex evolution. In addition, the same power density makes less changes in BS side.  </w:t>
      </w:r>
    </w:p>
    <w:p w14:paraId="51037753" w14:textId="32C065C7" w:rsidR="00E93F91" w:rsidRPr="00503038" w:rsidRDefault="00E93F91" w:rsidP="00503038">
      <w:pPr>
        <w:spacing w:beforeLines="50" w:before="156" w:afterLines="50" w:after="156"/>
        <w:rPr>
          <w:rFonts w:ascii="Times New Roman" w:hAnsi="Times New Roman"/>
          <w:b/>
          <w:i/>
          <w:sz w:val="22"/>
        </w:rPr>
      </w:pPr>
      <w:r w:rsidRPr="00A37F8F">
        <w:rPr>
          <w:rFonts w:ascii="Times New Roman" w:hAnsi="Times New Roman" w:hint="eastAsia"/>
          <w:b/>
          <w:i/>
          <w:sz w:val="22"/>
        </w:rPr>
        <w:t>Proposal</w:t>
      </w:r>
      <w:r w:rsidRPr="00A37F8F">
        <w:rPr>
          <w:rFonts w:ascii="Times New Roman" w:hAnsi="Times New Roman"/>
          <w:b/>
          <w:i/>
          <w:sz w:val="22"/>
        </w:rPr>
        <w:t xml:space="preserve"> </w:t>
      </w:r>
      <w:r w:rsidR="00215167">
        <w:rPr>
          <w:rFonts w:ascii="Times New Roman" w:hAnsi="Times New Roman"/>
          <w:b/>
          <w:i/>
          <w:sz w:val="22"/>
        </w:rPr>
        <w:t>19</w:t>
      </w:r>
      <w:r>
        <w:rPr>
          <w:rFonts w:ascii="Times New Roman" w:hAnsi="Times New Roman"/>
          <w:b/>
          <w:i/>
          <w:sz w:val="22"/>
        </w:rPr>
        <w:t>: BS transmit power spectrum density in SBFD should keep the same</w:t>
      </w:r>
      <w:r w:rsidR="008D0504">
        <w:rPr>
          <w:rFonts w:ascii="Times New Roman" w:hAnsi="Times New Roman"/>
          <w:b/>
          <w:i/>
          <w:sz w:val="22"/>
        </w:rPr>
        <w:t xml:space="preserve"> value</w:t>
      </w:r>
      <w:r>
        <w:rPr>
          <w:rFonts w:ascii="Times New Roman" w:hAnsi="Times New Roman"/>
          <w:b/>
          <w:i/>
          <w:sz w:val="22"/>
        </w:rPr>
        <w:t xml:space="preserve"> with that in legacy TDD.</w:t>
      </w:r>
    </w:p>
    <w:p w14:paraId="25E75B9C" w14:textId="77777777" w:rsidR="00714454" w:rsidRDefault="007A3FE2" w:rsidP="0019461B">
      <w:pPr>
        <w:jc w:val="both"/>
        <w:rPr>
          <w:rFonts w:ascii="Times New Roman" w:eastAsiaTheme="minorEastAsia" w:hAnsi="Times New Roman"/>
          <w:sz w:val="22"/>
          <w:lang w:eastAsia="zh-CN"/>
        </w:rPr>
      </w:pPr>
      <w:r>
        <w:rPr>
          <w:rFonts w:ascii="Times New Roman" w:eastAsiaTheme="minorEastAsia" w:hAnsi="Times New Roman" w:hint="eastAsia"/>
          <w:sz w:val="22"/>
          <w:lang w:eastAsia="zh-CN"/>
        </w:rPr>
        <w:t>A</w:t>
      </w:r>
      <w:r>
        <w:rPr>
          <w:rFonts w:ascii="Times New Roman" w:eastAsiaTheme="minorEastAsia" w:hAnsi="Times New Roman"/>
          <w:sz w:val="22"/>
          <w:lang w:eastAsia="zh-CN"/>
        </w:rPr>
        <w:t xml:space="preserve"> proposal about the size of UL subband and gurdband </w:t>
      </w:r>
      <w:r w:rsidR="0019461B">
        <w:rPr>
          <w:rFonts w:ascii="Times New Roman" w:eastAsiaTheme="minorEastAsia" w:hAnsi="Times New Roman"/>
          <w:sz w:val="22"/>
          <w:lang w:eastAsia="zh-CN"/>
        </w:rPr>
        <w:t xml:space="preserve">for SBFD configuration </w:t>
      </w:r>
      <w:r>
        <w:rPr>
          <w:rFonts w:ascii="Times New Roman" w:eastAsiaTheme="minorEastAsia" w:hAnsi="Times New Roman"/>
          <w:sz w:val="22"/>
          <w:lang w:eastAsia="zh-CN"/>
        </w:rPr>
        <w:t xml:space="preserve">was given in </w:t>
      </w:r>
      <w:r w:rsidR="00714454">
        <w:rPr>
          <w:rFonts w:ascii="Times New Roman" w:eastAsiaTheme="minorEastAsia" w:hAnsi="Times New Roman"/>
          <w:sz w:val="22"/>
          <w:lang w:eastAsia="zh-CN"/>
        </w:rPr>
        <w:t>last meeting.</w:t>
      </w:r>
      <w:r w:rsidR="0019461B">
        <w:rPr>
          <w:rFonts w:ascii="Times New Roman" w:eastAsiaTheme="minorEastAsia" w:hAnsi="Times New Roman"/>
          <w:sz w:val="22"/>
          <w:lang w:eastAsia="zh-CN"/>
        </w:rPr>
        <w:t xml:space="preserve"> The main three options </w:t>
      </w:r>
      <w:r w:rsidR="00714454">
        <w:t xml:space="preserve">for FR1 with 100MHz channel bandwidth and 30kHz SCS (273 PRB) </w:t>
      </w:r>
      <w:r w:rsidR="0019461B">
        <w:rPr>
          <w:rFonts w:ascii="Times New Roman" w:eastAsiaTheme="minorEastAsia" w:hAnsi="Times New Roman"/>
          <w:sz w:val="22"/>
          <w:lang w:eastAsia="zh-CN"/>
        </w:rPr>
        <w:t>ar</w:t>
      </w:r>
      <w:r w:rsidR="00714454">
        <w:rPr>
          <w:rFonts w:ascii="Times New Roman" w:eastAsiaTheme="minorEastAsia" w:hAnsi="Times New Roman"/>
          <w:sz w:val="22"/>
          <w:lang w:eastAsia="zh-CN"/>
        </w:rPr>
        <w:t>e listed below:</w:t>
      </w:r>
    </w:p>
    <w:p w14:paraId="47E7251D" w14:textId="77777777" w:rsidR="00714454" w:rsidRDefault="00714454" w:rsidP="00927B1E">
      <w:pPr>
        <w:pStyle w:val="a3"/>
        <w:numPr>
          <w:ilvl w:val="0"/>
          <w:numId w:val="49"/>
        </w:numPr>
        <w:ind w:firstLineChars="0"/>
        <w:jc w:val="both"/>
      </w:pPr>
      <w:r w:rsidRPr="00927B1E">
        <w:rPr>
          <w:rFonts w:ascii="Times New Roman" w:eastAsiaTheme="minorEastAsia" w:hAnsi="Times New Roman"/>
          <w:sz w:val="22"/>
          <w:lang w:eastAsia="zh-CN"/>
        </w:rPr>
        <w:t xml:space="preserve">Opt1: </w:t>
      </w:r>
      <w:r>
        <w:t>&lt;</w:t>
      </w:r>
      <w:r w:rsidRPr="00302EFA">
        <w:t xml:space="preserve"> </w:t>
      </w:r>
      <w:r>
        <w:t>N</w:t>
      </w:r>
      <w:r w:rsidRPr="00927B1E">
        <w:rPr>
          <w:vertAlign w:val="subscript"/>
        </w:rPr>
        <w:t>D</w:t>
      </w:r>
      <w:r>
        <w:t>, N</w:t>
      </w:r>
      <w:r w:rsidRPr="00927B1E">
        <w:rPr>
          <w:vertAlign w:val="subscript"/>
        </w:rPr>
        <w:t>U</w:t>
      </w:r>
      <w:r>
        <w:t>,</w:t>
      </w:r>
      <w:r w:rsidRPr="00927B1E">
        <w:rPr>
          <w:vertAlign w:val="subscript"/>
        </w:rPr>
        <w:t xml:space="preserve"> </w:t>
      </w:r>
      <w:r>
        <w:t>N</w:t>
      </w:r>
      <w:r w:rsidRPr="00927B1E">
        <w:rPr>
          <w:vertAlign w:val="subscript"/>
        </w:rPr>
        <w:t>G</w:t>
      </w:r>
      <w:r>
        <w:t xml:space="preserve"> &gt; = &lt;104, 55, 5&gt;</w:t>
      </w:r>
    </w:p>
    <w:p w14:paraId="3A119D84" w14:textId="594055AB" w:rsidR="00D51EAA" w:rsidRPr="00927B1E" w:rsidRDefault="00714454" w:rsidP="00927B1E">
      <w:pPr>
        <w:pStyle w:val="a3"/>
        <w:numPr>
          <w:ilvl w:val="0"/>
          <w:numId w:val="49"/>
        </w:numPr>
        <w:ind w:firstLineChars="0"/>
        <w:jc w:val="both"/>
        <w:rPr>
          <w:rFonts w:ascii="Times New Roman" w:eastAsiaTheme="minorEastAsia" w:hAnsi="Times New Roman"/>
          <w:sz w:val="22"/>
          <w:lang w:eastAsia="zh-CN"/>
        </w:rPr>
      </w:pPr>
      <w:r>
        <w:t>Opt 2:</w:t>
      </w:r>
      <w:r w:rsidRPr="00714454">
        <w:t xml:space="preserve"> </w:t>
      </w:r>
      <w:r>
        <w:t>&lt;</w:t>
      </w:r>
      <w:r w:rsidRPr="00302EFA">
        <w:t xml:space="preserve"> </w:t>
      </w:r>
      <w:r>
        <w:t>N</w:t>
      </w:r>
      <w:r w:rsidRPr="00927B1E">
        <w:rPr>
          <w:vertAlign w:val="subscript"/>
        </w:rPr>
        <w:t>D</w:t>
      </w:r>
      <w:r>
        <w:t>, N</w:t>
      </w:r>
      <w:r w:rsidRPr="00927B1E">
        <w:rPr>
          <w:vertAlign w:val="subscript"/>
        </w:rPr>
        <w:t>U</w:t>
      </w:r>
      <w:r>
        <w:t>,</w:t>
      </w:r>
      <w:r w:rsidRPr="00927B1E">
        <w:rPr>
          <w:vertAlign w:val="subscript"/>
        </w:rPr>
        <w:t xml:space="preserve"> </w:t>
      </w:r>
      <w:r>
        <w:t>N</w:t>
      </w:r>
      <w:r w:rsidRPr="00927B1E">
        <w:rPr>
          <w:vertAlign w:val="subscript"/>
        </w:rPr>
        <w:t>G</w:t>
      </w:r>
      <w:r>
        <w:t xml:space="preserve"> &gt; = &lt;102, 56, 6&gt;</w:t>
      </w:r>
      <w:r w:rsidR="007A3FE2" w:rsidRPr="00927B1E">
        <w:rPr>
          <w:rFonts w:ascii="Times New Roman" w:eastAsiaTheme="minorEastAsia" w:hAnsi="Times New Roman"/>
          <w:sz w:val="22"/>
          <w:lang w:eastAsia="zh-CN"/>
        </w:rPr>
        <w:t xml:space="preserve"> </w:t>
      </w:r>
    </w:p>
    <w:p w14:paraId="5D9C0116" w14:textId="3DA2698C" w:rsidR="00714454" w:rsidRPr="00927B1E" w:rsidRDefault="00714454" w:rsidP="00927B1E">
      <w:pPr>
        <w:pStyle w:val="a3"/>
        <w:numPr>
          <w:ilvl w:val="0"/>
          <w:numId w:val="49"/>
        </w:numPr>
        <w:ind w:firstLineChars="0"/>
        <w:jc w:val="both"/>
        <w:rPr>
          <w:rFonts w:ascii="Times New Roman" w:eastAsiaTheme="minorEastAsia" w:hAnsi="Times New Roman"/>
          <w:sz w:val="22"/>
          <w:lang w:eastAsia="zh-CN"/>
        </w:rPr>
      </w:pPr>
      <w:r>
        <w:t>Opt 3: &lt;</w:t>
      </w:r>
      <w:r w:rsidRPr="00302EFA">
        <w:t xml:space="preserve"> </w:t>
      </w:r>
      <w:r>
        <w:t>N</w:t>
      </w:r>
      <w:r w:rsidRPr="00927B1E">
        <w:rPr>
          <w:vertAlign w:val="subscript"/>
        </w:rPr>
        <w:t>D</w:t>
      </w:r>
      <w:r>
        <w:t>, N</w:t>
      </w:r>
      <w:r w:rsidRPr="00927B1E">
        <w:rPr>
          <w:vertAlign w:val="subscript"/>
        </w:rPr>
        <w:t>U</w:t>
      </w:r>
      <w:r>
        <w:t>,</w:t>
      </w:r>
      <w:r w:rsidRPr="00927B1E">
        <w:rPr>
          <w:vertAlign w:val="subscript"/>
        </w:rPr>
        <w:t xml:space="preserve"> </w:t>
      </w:r>
      <w:r>
        <w:t>N</w:t>
      </w:r>
      <w:r w:rsidRPr="00927B1E">
        <w:rPr>
          <w:vertAlign w:val="subscript"/>
        </w:rPr>
        <w:t>G</w:t>
      </w:r>
      <w:r>
        <w:t xml:space="preserve"> &gt; = &lt;106, 51, 5&gt;</w:t>
      </w:r>
    </w:p>
    <w:p w14:paraId="7433DEFD" w14:textId="63B3B736" w:rsidR="00C649D0" w:rsidRPr="005A33B7" w:rsidRDefault="00DA6769" w:rsidP="005A33B7">
      <w:pPr>
        <w:spacing w:beforeLines="50" w:before="156" w:afterLines="50" w:after="156"/>
        <w:rPr>
          <w:rFonts w:ascii="Times New Roman" w:hAnsi="Times New Roman"/>
          <w:b/>
          <w:i/>
          <w:sz w:val="22"/>
        </w:rPr>
      </w:pPr>
      <w:r w:rsidRPr="00A37F8F">
        <w:rPr>
          <w:rFonts w:ascii="Times New Roman" w:hAnsi="Times New Roman" w:hint="eastAsia"/>
          <w:b/>
          <w:i/>
          <w:sz w:val="22"/>
        </w:rPr>
        <w:t>Proposal</w:t>
      </w:r>
      <w:r w:rsidRPr="00A37F8F">
        <w:rPr>
          <w:rFonts w:ascii="Times New Roman" w:hAnsi="Times New Roman"/>
          <w:b/>
          <w:i/>
          <w:sz w:val="22"/>
        </w:rPr>
        <w:t xml:space="preserve"> </w:t>
      </w:r>
      <w:r w:rsidR="00DA7887">
        <w:rPr>
          <w:rFonts w:ascii="Times New Roman" w:hAnsi="Times New Roman"/>
          <w:b/>
          <w:i/>
          <w:sz w:val="22"/>
        </w:rPr>
        <w:t>2</w:t>
      </w:r>
      <w:r w:rsidR="00215167">
        <w:rPr>
          <w:rFonts w:ascii="Times New Roman" w:hAnsi="Times New Roman"/>
          <w:b/>
          <w:i/>
          <w:sz w:val="22"/>
        </w:rPr>
        <w:t>0</w:t>
      </w:r>
      <w:r>
        <w:rPr>
          <w:rFonts w:ascii="Times New Roman" w:hAnsi="Times New Roman"/>
          <w:b/>
          <w:i/>
          <w:sz w:val="22"/>
        </w:rPr>
        <w:t>:</w:t>
      </w:r>
      <w:r w:rsidR="000A1A1E">
        <w:rPr>
          <w:rFonts w:ascii="Times New Roman" w:hAnsi="Times New Roman"/>
          <w:b/>
          <w:i/>
          <w:sz w:val="22"/>
        </w:rPr>
        <w:t xml:space="preserve"> UL subband size </w:t>
      </w:r>
      <w:r w:rsidR="00927B1E">
        <w:rPr>
          <w:rFonts w:ascii="Times New Roman" w:hAnsi="Times New Roman"/>
          <w:b/>
          <w:i/>
          <w:sz w:val="22"/>
        </w:rPr>
        <w:t xml:space="preserve">and guardband size </w:t>
      </w:r>
      <w:r w:rsidR="000A1A1E">
        <w:rPr>
          <w:rFonts w:ascii="Times New Roman" w:hAnsi="Times New Roman"/>
          <w:b/>
          <w:i/>
          <w:sz w:val="22"/>
        </w:rPr>
        <w:t>sho</w:t>
      </w:r>
      <w:r w:rsidR="00927B1E">
        <w:rPr>
          <w:rFonts w:ascii="Times New Roman" w:hAnsi="Times New Roman"/>
          <w:b/>
          <w:i/>
          <w:sz w:val="22"/>
        </w:rPr>
        <w:t xml:space="preserve">uld follow the guidance of RAN4, but </w:t>
      </w:r>
      <w:r w:rsidR="000A1A1E">
        <w:rPr>
          <w:rFonts w:ascii="Times New Roman" w:hAnsi="Times New Roman"/>
          <w:b/>
          <w:i/>
          <w:sz w:val="22"/>
        </w:rPr>
        <w:t>at the first stage</w:t>
      </w:r>
      <w:r w:rsidR="00927B1E">
        <w:rPr>
          <w:rFonts w:ascii="Times New Roman" w:hAnsi="Times New Roman"/>
          <w:b/>
          <w:i/>
          <w:sz w:val="22"/>
        </w:rPr>
        <w:t xml:space="preserve"> it can be </w:t>
      </w:r>
      <w:r w:rsidR="00AB6C79">
        <w:rPr>
          <w:rFonts w:ascii="Times New Roman" w:hAnsi="Times New Roman"/>
          <w:b/>
          <w:i/>
          <w:sz w:val="22"/>
        </w:rPr>
        <w:t>down-</w:t>
      </w:r>
      <w:r w:rsidR="00927B1E">
        <w:rPr>
          <w:rFonts w:ascii="Times New Roman" w:hAnsi="Times New Roman"/>
          <w:b/>
          <w:i/>
          <w:sz w:val="22"/>
        </w:rPr>
        <w:t>select</w:t>
      </w:r>
      <w:r w:rsidR="00AB6C79">
        <w:rPr>
          <w:rFonts w:ascii="Times New Roman" w:hAnsi="Times New Roman"/>
          <w:b/>
          <w:i/>
          <w:sz w:val="22"/>
        </w:rPr>
        <w:t>ed</w:t>
      </w:r>
      <w:r w:rsidR="00927B1E">
        <w:rPr>
          <w:rFonts w:ascii="Times New Roman" w:hAnsi="Times New Roman"/>
          <w:b/>
          <w:i/>
          <w:sz w:val="22"/>
        </w:rPr>
        <w:t xml:space="preserve"> from those three options</w:t>
      </w:r>
      <w:r>
        <w:rPr>
          <w:rFonts w:ascii="Times New Roman" w:hAnsi="Times New Roman"/>
          <w:b/>
          <w:i/>
          <w:sz w:val="22"/>
        </w:rPr>
        <w:t>.</w:t>
      </w:r>
    </w:p>
    <w:p w14:paraId="4F26AC57" w14:textId="7927961A" w:rsidR="00BE50C8" w:rsidRPr="002E73EA" w:rsidRDefault="00F32C2D" w:rsidP="004234EC">
      <w:pPr>
        <w:pStyle w:val="1"/>
      </w:pPr>
      <w:r>
        <w:t>C</w:t>
      </w:r>
      <w:r w:rsidR="0080694B">
        <w:t>alibration</w:t>
      </w:r>
      <w:r w:rsidR="00BE50C8">
        <w:t xml:space="preserve"> </w:t>
      </w:r>
      <w:r w:rsidR="0080694B">
        <w:t>result</w:t>
      </w:r>
    </w:p>
    <w:p w14:paraId="22A741CB" w14:textId="00886C29" w:rsidR="00481AE0" w:rsidRDefault="001C4D73" w:rsidP="00CF2E28">
      <w:pPr>
        <w:spacing w:beforeLines="50" w:before="156" w:afterLines="50" w:after="156"/>
        <w:jc w:val="both"/>
        <w:rPr>
          <w:rFonts w:ascii="Times New Roman" w:hAnsi="Times New Roman"/>
          <w:sz w:val="22"/>
        </w:rPr>
      </w:pPr>
      <w:r>
        <w:rPr>
          <w:rFonts w:ascii="Times New Roman" w:hAnsi="Times New Roman"/>
          <w:sz w:val="22"/>
        </w:rPr>
        <w:t>We suggest to perform c</w:t>
      </w:r>
      <w:r w:rsidR="00322C2F">
        <w:rPr>
          <w:rFonts w:ascii="Times New Roman" w:hAnsi="Times New Roman"/>
          <w:sz w:val="22"/>
        </w:rPr>
        <w:t xml:space="preserve">alibrations on SBFD cases and </w:t>
      </w:r>
      <w:r w:rsidR="00797136" w:rsidRPr="00DE57A4">
        <w:rPr>
          <w:rFonts w:ascii="Times New Roman" w:hAnsi="Times New Roman"/>
          <w:sz w:val="22"/>
        </w:rPr>
        <w:t>H</w:t>
      </w:r>
      <w:r w:rsidR="00322C2F">
        <w:rPr>
          <w:rFonts w:ascii="Times New Roman" w:hAnsi="Times New Roman"/>
          <w:sz w:val="22"/>
        </w:rPr>
        <w:t>etnet scenario for dynamic TDD cases</w:t>
      </w:r>
      <w:r w:rsidR="00822FAF">
        <w:rPr>
          <w:rFonts w:ascii="Times New Roman" w:hAnsi="Times New Roman"/>
          <w:sz w:val="22"/>
        </w:rPr>
        <w:t xml:space="preserve"> first</w:t>
      </w:r>
      <w:r w:rsidR="0088393F">
        <w:rPr>
          <w:rFonts w:ascii="Times New Roman" w:hAnsi="Times New Roman"/>
          <w:sz w:val="22"/>
        </w:rPr>
        <w:t>ly</w:t>
      </w:r>
      <w:r w:rsidR="00822FAF">
        <w:rPr>
          <w:rFonts w:ascii="Times New Roman" w:hAnsi="Times New Roman"/>
          <w:sz w:val="22"/>
        </w:rPr>
        <w:t>.</w:t>
      </w:r>
      <w:r w:rsidR="002738D3">
        <w:rPr>
          <w:rFonts w:ascii="Times New Roman" w:hAnsi="Times New Roman"/>
          <w:sz w:val="22"/>
        </w:rPr>
        <w:t xml:space="preserve"> </w:t>
      </w:r>
      <w:r w:rsidR="00284888">
        <w:rPr>
          <w:rFonts w:ascii="Times New Roman" w:hAnsi="Times New Roman"/>
          <w:sz w:val="22"/>
        </w:rPr>
        <w:t xml:space="preserve">The preliminary </w:t>
      </w:r>
      <w:r w:rsidR="009C0A33">
        <w:rPr>
          <w:rFonts w:ascii="Times New Roman" w:hAnsi="Times New Roman"/>
          <w:sz w:val="22"/>
        </w:rPr>
        <w:t xml:space="preserve">calibration </w:t>
      </w:r>
      <w:r w:rsidR="00284888">
        <w:rPr>
          <w:rFonts w:ascii="Times New Roman" w:hAnsi="Times New Roman"/>
          <w:sz w:val="22"/>
        </w:rPr>
        <w:t xml:space="preserve">results </w:t>
      </w:r>
      <w:r w:rsidR="005A7357">
        <w:rPr>
          <w:rFonts w:ascii="Times New Roman" w:hAnsi="Times New Roman"/>
          <w:sz w:val="22"/>
        </w:rPr>
        <w:t xml:space="preserve">for SBFD Urban Macro </w:t>
      </w:r>
      <w:r w:rsidR="00284888">
        <w:rPr>
          <w:rFonts w:ascii="Times New Roman" w:hAnsi="Times New Roman"/>
          <w:sz w:val="22"/>
        </w:rPr>
        <w:t xml:space="preserve">on </w:t>
      </w:r>
      <w:r w:rsidR="002738D3">
        <w:rPr>
          <w:rFonts w:ascii="Times New Roman" w:hAnsi="Times New Roman"/>
          <w:sz w:val="22"/>
        </w:rPr>
        <w:t>wideband SINR for DL and UL</w:t>
      </w:r>
      <w:r w:rsidR="009C0A33">
        <w:rPr>
          <w:rFonts w:ascii="Times New Roman" w:hAnsi="Times New Roman"/>
          <w:sz w:val="22"/>
        </w:rPr>
        <w:t xml:space="preserve"> are provided</w:t>
      </w:r>
      <w:r w:rsidR="00602E2C">
        <w:rPr>
          <w:rFonts w:ascii="Times New Roman" w:hAnsi="Times New Roman"/>
          <w:sz w:val="22"/>
        </w:rPr>
        <w:t>.</w:t>
      </w:r>
    </w:p>
    <w:p w14:paraId="4CEC79F0" w14:textId="1E4713DB" w:rsidR="00354C82" w:rsidRDefault="00354C82" w:rsidP="00614BC4">
      <w:pPr>
        <w:pStyle w:val="2"/>
      </w:pPr>
      <w:r w:rsidRPr="00614BC4">
        <w:t>Result for SBFD case 1</w:t>
      </w:r>
    </w:p>
    <w:p w14:paraId="0729684D" w14:textId="40D08C93" w:rsidR="00FD57A6" w:rsidRDefault="00FD57A6" w:rsidP="00CF2E28">
      <w:pPr>
        <w:spacing w:beforeLines="50" w:before="156" w:afterLines="50" w:after="156"/>
        <w:jc w:val="both"/>
        <w:rPr>
          <w:rFonts w:ascii="Times New Roman" w:hAnsi="Times New Roman"/>
          <w:sz w:val="22"/>
        </w:rPr>
      </w:pPr>
      <w:r>
        <w:rPr>
          <w:rFonts w:ascii="Times New Roman" w:hAnsi="Times New Roman"/>
          <w:sz w:val="22"/>
        </w:rPr>
        <w:t xml:space="preserve">In the legacy TDD case, only legacy interference is considered while in SBFD case 1, </w:t>
      </w:r>
      <w:r w:rsidRPr="00CE0C63">
        <w:rPr>
          <w:rFonts w:ascii="Times New Roman" w:hAnsi="Times New Roman"/>
          <w:sz w:val="22"/>
        </w:rPr>
        <w:t>SIR/ISIR</w:t>
      </w:r>
      <w:r w:rsidRPr="00822FD8">
        <w:rPr>
          <w:rFonts w:ascii="Times New Roman" w:hAnsi="Times New Roman"/>
          <w:sz w:val="22"/>
        </w:rPr>
        <w:t xml:space="preserve"> </w:t>
      </w:r>
      <w:r w:rsidRPr="00B212E7">
        <w:rPr>
          <w:rFonts w:ascii="Times New Roman" w:hAnsi="Times New Roman"/>
          <w:sz w:val="22"/>
        </w:rPr>
        <w:t xml:space="preserve">with a coarser granularity </w:t>
      </w:r>
      <w:r>
        <w:rPr>
          <w:rFonts w:ascii="Times New Roman" w:hAnsi="Times New Roman"/>
          <w:sz w:val="22"/>
        </w:rPr>
        <w:t xml:space="preserve">like ACIR are considered in addition to legacy interference shown in </w:t>
      </w:r>
      <w:r>
        <w:rPr>
          <w:rFonts w:ascii="Times New Roman" w:hAnsi="Times New Roman"/>
          <w:sz w:val="22"/>
        </w:rPr>
        <w:fldChar w:fldCharType="begin"/>
      </w:r>
      <w:r>
        <w:rPr>
          <w:rFonts w:ascii="Times New Roman" w:hAnsi="Times New Roman"/>
          <w:sz w:val="22"/>
        </w:rPr>
        <w:instrText xml:space="preserve"> REF _Ref110242161 \h  \* MERGEFORMAT </w:instrText>
      </w:r>
      <w:r>
        <w:rPr>
          <w:rFonts w:ascii="Times New Roman" w:hAnsi="Times New Roman"/>
          <w:sz w:val="22"/>
        </w:rPr>
      </w:r>
      <w:r>
        <w:rPr>
          <w:rFonts w:ascii="Times New Roman" w:hAnsi="Times New Roman"/>
          <w:sz w:val="22"/>
        </w:rPr>
        <w:fldChar w:fldCharType="separate"/>
      </w:r>
      <w:r w:rsidRPr="00FD57A6">
        <w:rPr>
          <w:rFonts w:ascii="Times New Roman" w:hAnsi="Times New Roman"/>
          <w:sz w:val="22"/>
        </w:rPr>
        <w:t>Table 6</w:t>
      </w:r>
      <w:r>
        <w:rPr>
          <w:rFonts w:ascii="Times New Roman" w:hAnsi="Times New Roman"/>
          <w:sz w:val="22"/>
        </w:rPr>
        <w:fldChar w:fldCharType="end"/>
      </w:r>
      <w:r>
        <w:rPr>
          <w:rFonts w:ascii="Times New Roman" w:hAnsi="Times New Roman"/>
          <w:sz w:val="22"/>
        </w:rPr>
        <w:t>.</w:t>
      </w:r>
      <w:r w:rsidRPr="00FD57A6">
        <w:t xml:space="preserve"> </w:t>
      </w:r>
      <w:r w:rsidR="00A10F5E">
        <w:rPr>
          <w:rFonts w:ascii="Times New Roman" w:hAnsi="Times New Roman"/>
          <w:sz w:val="22"/>
        </w:rPr>
        <w:t>100MHz bandwidth is selected for legacy TDD and 80MHz bandwidth for DL subband and 20MHz bandwidth for UL subband</w:t>
      </w:r>
      <w:r w:rsidR="00463474">
        <w:rPr>
          <w:rFonts w:ascii="Times New Roman" w:hAnsi="Times New Roman"/>
          <w:sz w:val="22"/>
        </w:rPr>
        <w:t>.</w:t>
      </w:r>
      <w:r w:rsidR="00A10F5E">
        <w:rPr>
          <w:rFonts w:ascii="Times New Roman" w:hAnsi="Times New Roman"/>
          <w:sz w:val="22"/>
        </w:rPr>
        <w:t xml:space="preserve"> </w:t>
      </w:r>
      <w:r w:rsidR="00463474">
        <w:rPr>
          <w:rFonts w:ascii="Times New Roman" w:hAnsi="Times New Roman"/>
          <w:sz w:val="22"/>
        </w:rPr>
        <w:t>N</w:t>
      </w:r>
      <w:r w:rsidR="00A10F5E">
        <w:rPr>
          <w:rFonts w:ascii="Times New Roman" w:hAnsi="Times New Roman"/>
          <w:sz w:val="22"/>
        </w:rPr>
        <w:t xml:space="preserve">o </w:t>
      </w:r>
      <w:r w:rsidR="0075678E">
        <w:rPr>
          <w:rFonts w:ascii="Times New Roman" w:hAnsi="Times New Roman"/>
          <w:sz w:val="22"/>
        </w:rPr>
        <w:t>guardband</w:t>
      </w:r>
      <w:r w:rsidR="00A10F5E">
        <w:rPr>
          <w:rFonts w:ascii="Times New Roman" w:hAnsi="Times New Roman"/>
          <w:sz w:val="22"/>
        </w:rPr>
        <w:t xml:space="preserve"> is used in calibration. The same transmit power dense is used in legacy TDD and SBFD</w:t>
      </w:r>
      <w:r>
        <w:rPr>
          <w:rFonts w:ascii="Times New Roman" w:hAnsi="Times New Roman"/>
          <w:sz w:val="22"/>
        </w:rPr>
        <w:t>. The simulation parameters</w:t>
      </w:r>
      <w:r w:rsidR="00927EF8">
        <w:rPr>
          <w:rFonts w:ascii="Times New Roman" w:hAnsi="Times New Roman"/>
          <w:sz w:val="22"/>
        </w:rPr>
        <w:t xml:space="preserve"> according to the agreement of RAN1#110</w:t>
      </w:r>
      <w:r>
        <w:rPr>
          <w:rFonts w:ascii="Times New Roman" w:hAnsi="Times New Roman"/>
          <w:sz w:val="22"/>
        </w:rPr>
        <w:t xml:space="preserve"> are summarized in Appendix</w:t>
      </w:r>
      <w:r w:rsidR="00E25AB9">
        <w:rPr>
          <w:rFonts w:ascii="Times New Roman" w:hAnsi="Times New Roman"/>
          <w:sz w:val="22"/>
        </w:rPr>
        <w:t xml:space="preserve"> </w:t>
      </w:r>
      <w:r w:rsidR="00E25AB9">
        <w:rPr>
          <w:rFonts w:ascii="Times New Roman" w:hAnsi="Times New Roman"/>
          <w:sz w:val="22"/>
        </w:rPr>
        <w:fldChar w:fldCharType="begin"/>
      </w:r>
      <w:r w:rsidR="00E25AB9">
        <w:rPr>
          <w:rFonts w:ascii="Times New Roman" w:hAnsi="Times New Roman"/>
          <w:sz w:val="22"/>
        </w:rPr>
        <w:instrText xml:space="preserve"> REF _Ref115334921 \r \h </w:instrText>
      </w:r>
      <w:r w:rsidR="00CF2E28">
        <w:rPr>
          <w:rFonts w:ascii="Times New Roman" w:hAnsi="Times New Roman"/>
          <w:sz w:val="22"/>
        </w:rPr>
        <w:instrText xml:space="preserve"> \* MERGEFORMAT </w:instrText>
      </w:r>
      <w:r w:rsidR="00E25AB9">
        <w:rPr>
          <w:rFonts w:ascii="Times New Roman" w:hAnsi="Times New Roman"/>
          <w:sz w:val="22"/>
        </w:rPr>
      </w:r>
      <w:r w:rsidR="00E25AB9">
        <w:rPr>
          <w:rFonts w:ascii="Times New Roman" w:hAnsi="Times New Roman"/>
          <w:sz w:val="22"/>
        </w:rPr>
        <w:fldChar w:fldCharType="separate"/>
      </w:r>
      <w:r w:rsidR="00E25AB9">
        <w:rPr>
          <w:rFonts w:ascii="Times New Roman" w:hAnsi="Times New Roman"/>
          <w:sz w:val="22"/>
        </w:rPr>
        <w:t>8</w:t>
      </w:r>
      <w:r w:rsidR="00E25AB9">
        <w:rPr>
          <w:rFonts w:ascii="Times New Roman" w:hAnsi="Times New Roman"/>
          <w:sz w:val="22"/>
        </w:rPr>
        <w:fldChar w:fldCharType="end"/>
      </w:r>
      <w:r>
        <w:rPr>
          <w:rFonts w:ascii="Times New Roman" w:hAnsi="Times New Roman"/>
          <w:sz w:val="22"/>
        </w:rPr>
        <w:t xml:space="preserve">. </w:t>
      </w:r>
      <w:r w:rsidR="00CF2E28" w:rsidRPr="00CF2E28">
        <w:rPr>
          <w:rFonts w:ascii="Times New Roman" w:hAnsi="Times New Roman"/>
          <w:sz w:val="22"/>
        </w:rPr>
        <w:t xml:space="preserve">Large-scale and fast fading parameters are taken into account </w:t>
      </w:r>
      <w:r w:rsidRPr="00CF2E28">
        <w:rPr>
          <w:rFonts w:ascii="Times New Roman" w:hAnsi="Times New Roman"/>
          <w:sz w:val="22"/>
        </w:rPr>
        <w:t>in gNB-gNB and UE-UE channel model.</w:t>
      </w:r>
      <w:r>
        <w:rPr>
          <w:rFonts w:ascii="Times New Roman" w:hAnsi="Times New Roman"/>
          <w:sz w:val="22"/>
        </w:rPr>
        <w:t xml:space="preserve"> </w:t>
      </w:r>
    </w:p>
    <w:p w14:paraId="5A931555" w14:textId="7B620AB2" w:rsidR="00FD57A6" w:rsidRPr="002C5297" w:rsidRDefault="00FD57A6" w:rsidP="00FD57A6">
      <w:pPr>
        <w:pStyle w:val="af4"/>
        <w:keepNext/>
        <w:jc w:val="center"/>
      </w:pPr>
      <w:bookmarkStart w:id="10" w:name="_Ref110242161"/>
      <w:r>
        <w:t xml:space="preserve">Table </w:t>
      </w:r>
      <w:r>
        <w:fldChar w:fldCharType="begin"/>
      </w:r>
      <w:r>
        <w:instrText xml:space="preserve"> SEQ Table \* ARABIC </w:instrText>
      </w:r>
      <w:r>
        <w:fldChar w:fldCharType="separate"/>
      </w:r>
      <w:r>
        <w:rPr>
          <w:noProof/>
        </w:rPr>
        <w:t>6</w:t>
      </w:r>
      <w:r>
        <w:fldChar w:fldCharType="end"/>
      </w:r>
      <w:bookmarkEnd w:id="10"/>
      <w:r>
        <w:rPr>
          <w:b w:val="0"/>
        </w:rPr>
        <w:t>:</w:t>
      </w:r>
      <w:r w:rsidRPr="00D61FF0">
        <w:t xml:space="preserve"> </w:t>
      </w:r>
      <w:r>
        <w:rPr>
          <w:sz w:val="22"/>
        </w:rPr>
        <w:t>A</w:t>
      </w:r>
      <w:r w:rsidRPr="00285C7C">
        <w:rPr>
          <w:sz w:val="22"/>
        </w:rPr>
        <w:t>ssumptions on interference ratios for calibration</w:t>
      </w:r>
    </w:p>
    <w:tbl>
      <w:tblPr>
        <w:tblStyle w:val="af2"/>
        <w:tblW w:w="0" w:type="auto"/>
        <w:jc w:val="center"/>
        <w:tblLook w:val="04A0" w:firstRow="1" w:lastRow="0" w:firstColumn="1" w:lastColumn="0" w:noHBand="0" w:noVBand="1"/>
      </w:tblPr>
      <w:tblGrid>
        <w:gridCol w:w="3397"/>
        <w:gridCol w:w="3261"/>
      </w:tblGrid>
      <w:tr w:rsidR="00FD57A6" w14:paraId="144999D6" w14:textId="77777777" w:rsidTr="00CA3B72">
        <w:trPr>
          <w:jc w:val="center"/>
        </w:trPr>
        <w:tc>
          <w:tcPr>
            <w:tcW w:w="3397" w:type="dxa"/>
          </w:tcPr>
          <w:p w14:paraId="57A64308" w14:textId="77777777" w:rsidR="00FD57A6" w:rsidRPr="00DE57A4" w:rsidRDefault="00FD57A6" w:rsidP="00CA3B72">
            <w:pPr>
              <w:jc w:val="center"/>
              <w:rPr>
                <w:rFonts w:ascii="Times New Roman" w:hAnsi="Times New Roman"/>
                <w:szCs w:val="20"/>
              </w:rPr>
            </w:pPr>
            <w:r w:rsidRPr="00DE57A4">
              <w:rPr>
                <w:rFonts w:ascii="Times New Roman" w:hAnsi="Times New Roman" w:hint="eastAsia"/>
                <w:szCs w:val="20"/>
              </w:rPr>
              <w:t>p</w:t>
            </w:r>
            <w:r w:rsidRPr="00DE57A4">
              <w:rPr>
                <w:rFonts w:ascii="Times New Roman" w:hAnsi="Times New Roman"/>
                <w:szCs w:val="20"/>
              </w:rPr>
              <w:t>arameter</w:t>
            </w:r>
          </w:p>
        </w:tc>
        <w:tc>
          <w:tcPr>
            <w:tcW w:w="3261" w:type="dxa"/>
          </w:tcPr>
          <w:p w14:paraId="20666BFD" w14:textId="77777777" w:rsidR="00FD57A6" w:rsidRPr="00DE57A4" w:rsidRDefault="00FD57A6" w:rsidP="00CA3B72">
            <w:pPr>
              <w:jc w:val="center"/>
              <w:rPr>
                <w:rFonts w:ascii="Times New Roman" w:hAnsi="Times New Roman"/>
                <w:szCs w:val="20"/>
              </w:rPr>
            </w:pPr>
            <w:r w:rsidRPr="00DE57A4">
              <w:rPr>
                <w:rFonts w:ascii="Times New Roman" w:hAnsi="Times New Roman" w:hint="eastAsia"/>
                <w:szCs w:val="20"/>
              </w:rPr>
              <w:t>v</w:t>
            </w:r>
            <w:r w:rsidRPr="00DE57A4">
              <w:rPr>
                <w:rFonts w:ascii="Times New Roman" w:hAnsi="Times New Roman"/>
                <w:szCs w:val="20"/>
              </w:rPr>
              <w:t>alue</w:t>
            </w:r>
          </w:p>
        </w:tc>
      </w:tr>
      <w:tr w:rsidR="00FD57A6" w14:paraId="74295089" w14:textId="77777777" w:rsidTr="00CA3B72">
        <w:trPr>
          <w:jc w:val="center"/>
        </w:trPr>
        <w:tc>
          <w:tcPr>
            <w:tcW w:w="3397" w:type="dxa"/>
          </w:tcPr>
          <w:p w14:paraId="669F60CF" w14:textId="77777777" w:rsidR="00FD57A6" w:rsidRPr="00DE57A4" w:rsidRDefault="00FD57A6" w:rsidP="00CA3B72">
            <w:pPr>
              <w:jc w:val="center"/>
              <w:rPr>
                <w:rFonts w:ascii="Times New Roman" w:hAnsi="Times New Roman"/>
                <w:szCs w:val="20"/>
              </w:rPr>
            </w:pPr>
            <w:r w:rsidRPr="00DE57A4">
              <w:rPr>
                <w:rFonts w:ascii="Times New Roman" w:hAnsi="Times New Roman" w:hint="eastAsia"/>
                <w:szCs w:val="20"/>
              </w:rPr>
              <w:t>I</w:t>
            </w:r>
            <w:r w:rsidRPr="00DE57A4">
              <w:rPr>
                <w:rFonts w:ascii="Times New Roman" w:hAnsi="Times New Roman"/>
                <w:szCs w:val="20"/>
              </w:rPr>
              <w:t>SR</w:t>
            </w:r>
          </w:p>
        </w:tc>
        <w:tc>
          <w:tcPr>
            <w:tcW w:w="3261" w:type="dxa"/>
          </w:tcPr>
          <w:p w14:paraId="0B51DCA3" w14:textId="77777777" w:rsidR="00FD57A6" w:rsidRPr="00DE57A4" w:rsidRDefault="00FD57A6" w:rsidP="00CA3B72">
            <w:pPr>
              <w:jc w:val="center"/>
              <w:rPr>
                <w:rFonts w:ascii="Times New Roman" w:hAnsi="Times New Roman"/>
                <w:szCs w:val="20"/>
              </w:rPr>
            </w:pPr>
            <w:r w:rsidRPr="00DE57A4">
              <w:rPr>
                <w:rFonts w:ascii="Times New Roman" w:hAnsi="Times New Roman"/>
                <w:szCs w:val="20"/>
              </w:rPr>
              <w:t>Opt 1: 105dB</w:t>
            </w:r>
          </w:p>
          <w:p w14:paraId="5E8A2138" w14:textId="77777777" w:rsidR="00FD57A6" w:rsidRPr="00DE57A4" w:rsidRDefault="00FD57A6" w:rsidP="00CA3B72">
            <w:pPr>
              <w:jc w:val="center"/>
              <w:rPr>
                <w:rFonts w:ascii="Times New Roman" w:hAnsi="Times New Roman"/>
                <w:szCs w:val="20"/>
              </w:rPr>
            </w:pPr>
            <w:r w:rsidRPr="00DE57A4">
              <w:rPr>
                <w:rFonts w:ascii="Times New Roman" w:hAnsi="Times New Roman"/>
                <w:szCs w:val="20"/>
              </w:rPr>
              <w:t>Opt 2: 130dB</w:t>
            </w:r>
          </w:p>
        </w:tc>
      </w:tr>
      <w:tr w:rsidR="00FD57A6" w14:paraId="78ED4540" w14:textId="77777777" w:rsidTr="00CA3B72">
        <w:trPr>
          <w:jc w:val="center"/>
        </w:trPr>
        <w:tc>
          <w:tcPr>
            <w:tcW w:w="3397" w:type="dxa"/>
          </w:tcPr>
          <w:p w14:paraId="700386E3" w14:textId="77777777" w:rsidR="00FD57A6" w:rsidRPr="00DE57A4" w:rsidRDefault="00FD57A6" w:rsidP="00CA3B72">
            <w:pPr>
              <w:jc w:val="center"/>
              <w:rPr>
                <w:rFonts w:ascii="Times New Roman" w:hAnsi="Times New Roman"/>
                <w:szCs w:val="20"/>
              </w:rPr>
            </w:pPr>
            <w:r w:rsidRPr="00DE57A4">
              <w:rPr>
                <w:rFonts w:ascii="Times New Roman" w:hAnsi="Times New Roman"/>
                <w:szCs w:val="20"/>
              </w:rPr>
              <w:t xml:space="preserve">gNB- gNB </w:t>
            </w:r>
            <w:r w:rsidRPr="00DE57A4">
              <w:rPr>
                <w:rFonts w:ascii="Times New Roman" w:hAnsi="Times New Roman" w:hint="eastAsia"/>
                <w:szCs w:val="20"/>
              </w:rPr>
              <w:t>I</w:t>
            </w:r>
            <w:r w:rsidRPr="00DE57A4">
              <w:rPr>
                <w:rFonts w:ascii="Times New Roman" w:hAnsi="Times New Roman"/>
                <w:szCs w:val="20"/>
              </w:rPr>
              <w:t>SIR</w:t>
            </w:r>
          </w:p>
        </w:tc>
        <w:tc>
          <w:tcPr>
            <w:tcW w:w="3261" w:type="dxa"/>
          </w:tcPr>
          <w:p w14:paraId="525A9AB0" w14:textId="77777777" w:rsidR="00FD57A6" w:rsidRPr="00DE57A4" w:rsidRDefault="00FD57A6" w:rsidP="00CA3B72">
            <w:pPr>
              <w:jc w:val="center"/>
              <w:rPr>
                <w:rFonts w:ascii="Times New Roman" w:hAnsi="Times New Roman"/>
                <w:szCs w:val="20"/>
              </w:rPr>
            </w:pPr>
            <w:r w:rsidRPr="00DE57A4">
              <w:rPr>
                <w:rFonts w:ascii="Times New Roman" w:hAnsi="Times New Roman" w:hint="eastAsia"/>
                <w:szCs w:val="20"/>
              </w:rPr>
              <w:t>4</w:t>
            </w:r>
            <w:r w:rsidRPr="00DE57A4">
              <w:rPr>
                <w:rFonts w:ascii="Times New Roman" w:hAnsi="Times New Roman"/>
                <w:szCs w:val="20"/>
              </w:rPr>
              <w:t>3dB</w:t>
            </w:r>
          </w:p>
        </w:tc>
      </w:tr>
      <w:tr w:rsidR="00FD57A6" w14:paraId="4767D32B" w14:textId="77777777" w:rsidTr="00CA3B72">
        <w:trPr>
          <w:jc w:val="center"/>
        </w:trPr>
        <w:tc>
          <w:tcPr>
            <w:tcW w:w="3397" w:type="dxa"/>
          </w:tcPr>
          <w:p w14:paraId="418696FF" w14:textId="77777777" w:rsidR="00FD57A6" w:rsidRPr="00DE57A4" w:rsidRDefault="00FD57A6" w:rsidP="00CA3B72">
            <w:pPr>
              <w:jc w:val="center"/>
              <w:rPr>
                <w:rFonts w:ascii="Times New Roman" w:hAnsi="Times New Roman"/>
                <w:szCs w:val="20"/>
              </w:rPr>
            </w:pPr>
            <w:r w:rsidRPr="00DE57A4">
              <w:rPr>
                <w:rFonts w:ascii="Times New Roman" w:hAnsi="Times New Roman" w:hint="eastAsia"/>
                <w:szCs w:val="20"/>
              </w:rPr>
              <w:t>U</w:t>
            </w:r>
            <w:r w:rsidRPr="00DE57A4">
              <w:rPr>
                <w:rFonts w:ascii="Times New Roman" w:hAnsi="Times New Roman"/>
                <w:szCs w:val="20"/>
              </w:rPr>
              <w:t>E- UE ISIR</w:t>
            </w:r>
          </w:p>
        </w:tc>
        <w:tc>
          <w:tcPr>
            <w:tcW w:w="3261" w:type="dxa"/>
          </w:tcPr>
          <w:p w14:paraId="635B7A18" w14:textId="77777777" w:rsidR="00FD57A6" w:rsidRPr="00DE57A4" w:rsidRDefault="00FD57A6" w:rsidP="00CA3B72">
            <w:pPr>
              <w:jc w:val="center"/>
              <w:rPr>
                <w:rFonts w:ascii="Times New Roman" w:hAnsi="Times New Roman"/>
                <w:szCs w:val="20"/>
              </w:rPr>
            </w:pPr>
            <w:r w:rsidRPr="00DE57A4">
              <w:rPr>
                <w:rFonts w:ascii="Times New Roman" w:hAnsi="Times New Roman" w:hint="eastAsia"/>
                <w:szCs w:val="20"/>
              </w:rPr>
              <w:t>2</w:t>
            </w:r>
            <w:r w:rsidRPr="00DE57A4">
              <w:rPr>
                <w:rFonts w:ascii="Times New Roman" w:hAnsi="Times New Roman"/>
                <w:szCs w:val="20"/>
              </w:rPr>
              <w:t>8dB</w:t>
            </w:r>
          </w:p>
        </w:tc>
      </w:tr>
    </w:tbl>
    <w:p w14:paraId="6B4821EC" w14:textId="1BADCBEE" w:rsidR="00623C94" w:rsidRDefault="00E25AB9" w:rsidP="00623C94">
      <w:pPr>
        <w:spacing w:afterLines="50" w:after="156"/>
        <w:jc w:val="both"/>
        <w:rPr>
          <w:rFonts w:ascii="Times New Roman" w:hAnsi="Times New Roman"/>
          <w:sz w:val="22"/>
        </w:rPr>
      </w:pPr>
      <w:r>
        <w:rPr>
          <w:rFonts w:eastAsiaTheme="minorEastAsia"/>
          <w:lang w:eastAsia="zh-CN"/>
        </w:rPr>
        <w:t xml:space="preserve">For UE distribution of Urban Macro, </w:t>
      </w:r>
      <w:r>
        <w:rPr>
          <w:rFonts w:eastAsiaTheme="minorEastAsia" w:hint="eastAsia"/>
          <w:lang w:eastAsia="zh-CN"/>
        </w:rPr>
        <w:t>U</w:t>
      </w:r>
      <w:r>
        <w:rPr>
          <w:rFonts w:eastAsiaTheme="minorEastAsia"/>
          <w:lang w:eastAsia="zh-CN"/>
        </w:rPr>
        <w:t>E clustering is adopted shown i</w:t>
      </w:r>
      <w:r w:rsidRPr="00F57729">
        <w:rPr>
          <w:rFonts w:ascii="Times New Roman" w:hAnsi="Times New Roman"/>
          <w:sz w:val="22"/>
        </w:rPr>
        <w:t xml:space="preserve">n </w:t>
      </w:r>
      <w:r w:rsidR="00F57729" w:rsidRPr="00F57729">
        <w:rPr>
          <w:rFonts w:ascii="Times New Roman" w:hAnsi="Times New Roman"/>
          <w:sz w:val="22"/>
        </w:rPr>
        <w:fldChar w:fldCharType="begin"/>
      </w:r>
      <w:r w:rsidR="00F57729" w:rsidRPr="00F57729">
        <w:rPr>
          <w:rFonts w:ascii="Times New Roman" w:hAnsi="Times New Roman"/>
          <w:sz w:val="22"/>
        </w:rPr>
        <w:instrText xml:space="preserve"> REF _Ref115427601 \h </w:instrText>
      </w:r>
      <w:r w:rsidR="00F57729">
        <w:rPr>
          <w:rFonts w:ascii="Times New Roman" w:hAnsi="Times New Roman"/>
          <w:sz w:val="22"/>
        </w:rPr>
        <w:instrText xml:space="preserve"> \* MERGEFORMAT </w:instrText>
      </w:r>
      <w:r w:rsidR="00F57729" w:rsidRPr="00F57729">
        <w:rPr>
          <w:rFonts w:ascii="Times New Roman" w:hAnsi="Times New Roman"/>
          <w:sz w:val="22"/>
        </w:rPr>
      </w:r>
      <w:r w:rsidR="00F57729" w:rsidRPr="00F57729">
        <w:rPr>
          <w:rFonts w:ascii="Times New Roman" w:hAnsi="Times New Roman"/>
          <w:sz w:val="22"/>
        </w:rPr>
        <w:fldChar w:fldCharType="separate"/>
      </w:r>
      <w:r w:rsidR="00F57729" w:rsidRPr="00F57729">
        <w:rPr>
          <w:rFonts w:ascii="Times New Roman" w:hAnsi="Times New Roman" w:hint="eastAsia"/>
          <w:sz w:val="22"/>
        </w:rPr>
        <w:t>Figure</w:t>
      </w:r>
      <w:r w:rsidR="00F57729" w:rsidRPr="00F57729">
        <w:rPr>
          <w:rFonts w:ascii="Times New Roman" w:hAnsi="Times New Roman"/>
          <w:sz w:val="22"/>
        </w:rPr>
        <w:t xml:space="preserve"> 3</w:t>
      </w:r>
      <w:r w:rsidR="00F57729" w:rsidRPr="00F57729">
        <w:rPr>
          <w:rFonts w:ascii="Times New Roman" w:hAnsi="Times New Roman"/>
          <w:sz w:val="22"/>
        </w:rPr>
        <w:fldChar w:fldCharType="end"/>
      </w:r>
      <w:r w:rsidRPr="00F57729">
        <w:rPr>
          <w:rFonts w:ascii="Times New Roman" w:hAnsi="Times New Roman"/>
          <w:sz w:val="22"/>
        </w:rPr>
        <w:t>.</w:t>
      </w:r>
      <w:r w:rsidR="003F741E" w:rsidRPr="00F57729">
        <w:rPr>
          <w:rFonts w:ascii="Times New Roman" w:hAnsi="Times New Roman"/>
          <w:sz w:val="22"/>
        </w:rPr>
        <w:t xml:space="preserve"> </w:t>
      </w:r>
      <w:r w:rsidR="00F51812">
        <w:rPr>
          <w:rFonts w:ascii="Times New Roman" w:hAnsi="Times New Roman"/>
          <w:sz w:val="22"/>
        </w:rPr>
        <w:t xml:space="preserve">3 UE clusters are dropped in one macro TRP with minimum distance 105m between macro TRP and cluster center. </w:t>
      </w:r>
      <w:r w:rsidR="00463474">
        <w:rPr>
          <w:rFonts w:ascii="Times New Roman" w:hAnsi="Times New Roman"/>
          <w:sz w:val="22"/>
        </w:rPr>
        <w:t>T</w:t>
      </w:r>
      <w:r w:rsidR="00F51812">
        <w:rPr>
          <w:rFonts w:ascii="Times New Roman" w:hAnsi="Times New Roman"/>
          <w:sz w:val="22"/>
        </w:rPr>
        <w:t>he minimum distance between UE cluster centers is 114.8m and the radius of UE cluster is 72.3m</w:t>
      </w:r>
      <w:r w:rsidR="00F83AAA">
        <w:rPr>
          <w:rFonts w:ascii="Times New Roman" w:hAnsi="Times New Roman"/>
          <w:sz w:val="22"/>
        </w:rPr>
        <w:t>.</w:t>
      </w:r>
      <w:r w:rsidR="00F51812">
        <w:rPr>
          <w:rFonts w:ascii="Times New Roman" w:hAnsi="Times New Roman"/>
          <w:sz w:val="22"/>
        </w:rPr>
        <w:t xml:space="preserve"> </w:t>
      </w:r>
      <w:r w:rsidR="00F83AAA" w:rsidRPr="00FD57A6">
        <w:rPr>
          <w:rFonts w:ascii="Times New Roman" w:hAnsi="Times New Roman"/>
          <w:sz w:val="22"/>
        </w:rPr>
        <w:t xml:space="preserve">Each UE is either assigned </w:t>
      </w:r>
      <w:r w:rsidR="00463474">
        <w:rPr>
          <w:rFonts w:ascii="Times New Roman" w:hAnsi="Times New Roman"/>
          <w:sz w:val="22"/>
        </w:rPr>
        <w:t xml:space="preserve">with </w:t>
      </w:r>
      <w:r w:rsidR="00F83AAA" w:rsidRPr="00FD57A6">
        <w:rPr>
          <w:rFonts w:ascii="Times New Roman" w:hAnsi="Times New Roman"/>
          <w:sz w:val="22"/>
        </w:rPr>
        <w:t>UL traffic or DL traffic</w:t>
      </w:r>
      <w:r w:rsidR="00F83AAA">
        <w:rPr>
          <w:rFonts w:ascii="Times New Roman" w:hAnsi="Times New Roman"/>
          <w:sz w:val="22"/>
        </w:rPr>
        <w:t>, the number of UEs per direction is set to 10</w:t>
      </w:r>
      <w:r w:rsidR="00AB0526">
        <w:rPr>
          <w:rFonts w:ascii="Times New Roman" w:hAnsi="Times New Roman"/>
          <w:sz w:val="22"/>
        </w:rPr>
        <w:t>, 20</w:t>
      </w:r>
      <w:r w:rsidR="00F32690">
        <w:rPr>
          <w:rFonts w:ascii="Times New Roman" w:hAnsi="Times New Roman"/>
          <w:sz w:val="22"/>
        </w:rPr>
        <w:t xml:space="preserve"> </w:t>
      </w:r>
      <w:r w:rsidR="00F83AAA">
        <w:rPr>
          <w:rFonts w:ascii="Times New Roman" w:hAnsi="Times New Roman"/>
          <w:sz w:val="22"/>
        </w:rPr>
        <w:t xml:space="preserve">and </w:t>
      </w:r>
      <w:r w:rsidR="00AB0526">
        <w:rPr>
          <w:rFonts w:ascii="Times New Roman" w:hAnsi="Times New Roman"/>
          <w:sz w:val="22"/>
        </w:rPr>
        <w:t>6</w:t>
      </w:r>
      <w:r w:rsidR="00F32690">
        <w:rPr>
          <w:rFonts w:ascii="Times New Roman" w:hAnsi="Times New Roman"/>
          <w:sz w:val="22"/>
        </w:rPr>
        <w:t xml:space="preserve">0 </w:t>
      </w:r>
      <w:r w:rsidR="00F83AAA">
        <w:rPr>
          <w:rFonts w:ascii="Times New Roman" w:hAnsi="Times New Roman"/>
          <w:sz w:val="22"/>
        </w:rPr>
        <w:t>in one cell.</w:t>
      </w:r>
    </w:p>
    <w:p w14:paraId="157B2AF6" w14:textId="33620EFC" w:rsidR="00EB597C" w:rsidRPr="00D76F01" w:rsidRDefault="00814944" w:rsidP="00D76F01">
      <w:pPr>
        <w:spacing w:afterLines="50" w:after="156"/>
        <w:jc w:val="both"/>
        <w:rPr>
          <w:rFonts w:ascii="Times New Roman" w:eastAsiaTheme="minorEastAsia" w:hAnsi="Times New Roman" w:hint="eastAsia"/>
          <w:sz w:val="22"/>
          <w:lang w:eastAsia="zh-CN"/>
        </w:rPr>
      </w:pPr>
      <w:r>
        <w:rPr>
          <w:rFonts w:ascii="Times New Roman" w:eastAsiaTheme="minorEastAsia" w:hAnsi="Times New Roman" w:hint="eastAsia"/>
          <w:sz w:val="22"/>
          <w:lang w:eastAsia="zh-CN"/>
        </w:rPr>
        <w:t>T</w:t>
      </w:r>
      <w:r>
        <w:rPr>
          <w:rFonts w:ascii="Times New Roman" w:eastAsiaTheme="minorEastAsia" w:hAnsi="Times New Roman"/>
          <w:sz w:val="22"/>
          <w:lang w:eastAsia="zh-CN"/>
        </w:rPr>
        <w:t>he</w:t>
      </w:r>
      <w:r w:rsidR="00A2445F">
        <w:rPr>
          <w:rFonts w:ascii="Times New Roman" w:eastAsiaTheme="minorEastAsia" w:hAnsi="Times New Roman"/>
          <w:sz w:val="22"/>
          <w:lang w:eastAsia="zh-CN"/>
        </w:rPr>
        <w:t xml:space="preserve"> CDF of</w:t>
      </w:r>
      <w:r>
        <w:rPr>
          <w:rFonts w:ascii="Times New Roman" w:eastAsiaTheme="minorEastAsia" w:hAnsi="Times New Roman"/>
          <w:sz w:val="22"/>
          <w:lang w:eastAsia="zh-CN"/>
        </w:rPr>
        <w:t xml:space="preserve"> signal</w:t>
      </w:r>
      <w:r w:rsidR="00A95D13">
        <w:rPr>
          <w:rFonts w:ascii="Times New Roman" w:eastAsiaTheme="minorEastAsia" w:hAnsi="Times New Roman"/>
          <w:sz w:val="22"/>
          <w:lang w:eastAsia="zh-CN"/>
        </w:rPr>
        <w:t xml:space="preserve"> power</w:t>
      </w:r>
      <w:r>
        <w:rPr>
          <w:rFonts w:ascii="Times New Roman" w:eastAsiaTheme="minorEastAsia" w:hAnsi="Times New Roman"/>
          <w:sz w:val="22"/>
          <w:lang w:eastAsia="zh-CN"/>
        </w:rPr>
        <w:t xml:space="preserve">, legacy interference and SBFD interference </w:t>
      </w:r>
      <w:r w:rsidR="00A95D13">
        <w:rPr>
          <w:rFonts w:ascii="Times New Roman" w:eastAsiaTheme="minorEastAsia" w:hAnsi="Times New Roman"/>
          <w:sz w:val="22"/>
          <w:lang w:eastAsia="zh-CN"/>
        </w:rPr>
        <w:t>power</w:t>
      </w:r>
      <w:r w:rsidR="00383E28">
        <w:rPr>
          <w:rFonts w:ascii="Times New Roman" w:eastAsiaTheme="minorEastAsia" w:hAnsi="Times New Roman"/>
          <w:sz w:val="22"/>
          <w:lang w:eastAsia="zh-CN"/>
        </w:rPr>
        <w:t xml:space="preserve"> </w:t>
      </w:r>
      <w:r w:rsidR="00CF2E28">
        <w:rPr>
          <w:rFonts w:ascii="Times New Roman" w:eastAsiaTheme="minorEastAsia" w:hAnsi="Times New Roman"/>
          <w:sz w:val="22"/>
          <w:lang w:eastAsia="zh-CN"/>
        </w:rPr>
        <w:t xml:space="preserve">with </w:t>
      </w:r>
      <w:r w:rsidR="00F4560A">
        <w:rPr>
          <w:rFonts w:ascii="Times New Roman" w:eastAsiaTheme="minorEastAsia" w:hAnsi="Times New Roman"/>
          <w:sz w:val="22"/>
          <w:lang w:eastAsia="zh-CN"/>
        </w:rPr>
        <w:t>10/</w:t>
      </w:r>
      <w:r w:rsidR="00AB0526">
        <w:rPr>
          <w:rFonts w:ascii="Times New Roman" w:eastAsiaTheme="minorEastAsia" w:hAnsi="Times New Roman"/>
          <w:sz w:val="22"/>
          <w:lang w:eastAsia="zh-CN"/>
        </w:rPr>
        <w:t>20/</w:t>
      </w:r>
      <w:r w:rsidR="00F4560A">
        <w:rPr>
          <w:rFonts w:ascii="Times New Roman" w:eastAsiaTheme="minorEastAsia" w:hAnsi="Times New Roman"/>
          <w:sz w:val="22"/>
          <w:lang w:eastAsia="zh-CN"/>
        </w:rPr>
        <w:t xml:space="preserve">60 </w:t>
      </w:r>
      <w:r w:rsidR="00CF2E28">
        <w:rPr>
          <w:rFonts w:ascii="Times New Roman" w:eastAsiaTheme="minorEastAsia" w:hAnsi="Times New Roman"/>
          <w:sz w:val="22"/>
          <w:lang w:eastAsia="zh-CN"/>
        </w:rPr>
        <w:t xml:space="preserve">UEs </w:t>
      </w:r>
      <w:r>
        <w:rPr>
          <w:rFonts w:ascii="Times New Roman" w:eastAsiaTheme="minorEastAsia" w:hAnsi="Times New Roman"/>
          <w:sz w:val="22"/>
          <w:lang w:eastAsia="zh-CN"/>
        </w:rPr>
        <w:t>in downlink are shown in</w:t>
      </w:r>
      <w:r w:rsidR="008E3C40">
        <w:rPr>
          <w:rFonts w:ascii="Times New Roman" w:eastAsiaTheme="minorEastAsia" w:hAnsi="Times New Roman"/>
          <w:sz w:val="22"/>
          <w:lang w:eastAsia="zh-CN"/>
        </w:rPr>
        <w:t xml:space="preserve"> </w:t>
      </w:r>
      <w:r w:rsidR="008E3C40" w:rsidRPr="008E3C40">
        <w:rPr>
          <w:rFonts w:ascii="Times New Roman" w:eastAsiaTheme="minorEastAsia" w:hAnsi="Times New Roman"/>
          <w:sz w:val="22"/>
          <w:lang w:eastAsia="zh-CN"/>
        </w:rPr>
        <w:fldChar w:fldCharType="begin"/>
      </w:r>
      <w:r w:rsidR="008E3C40" w:rsidRPr="008E3C40">
        <w:rPr>
          <w:rFonts w:ascii="Times New Roman" w:eastAsiaTheme="minorEastAsia" w:hAnsi="Times New Roman"/>
          <w:sz w:val="22"/>
          <w:lang w:eastAsia="zh-CN"/>
        </w:rPr>
        <w:instrText xml:space="preserve"> REF _Ref115428958 \h </w:instrText>
      </w:r>
      <w:r w:rsidR="008E3C40" w:rsidRPr="008E3C40">
        <w:rPr>
          <w:rFonts w:ascii="Times New Roman" w:eastAsiaTheme="minorEastAsia" w:hAnsi="Times New Roman"/>
          <w:sz w:val="22"/>
          <w:lang w:eastAsia="zh-CN"/>
        </w:rPr>
      </w:r>
      <w:r w:rsidR="008E3C40" w:rsidRPr="008E3C40">
        <w:rPr>
          <w:rFonts w:ascii="Times New Roman" w:eastAsiaTheme="minorEastAsia" w:hAnsi="Times New Roman"/>
          <w:sz w:val="22"/>
          <w:lang w:eastAsia="zh-CN"/>
        </w:rPr>
        <w:instrText xml:space="preserve"> \* MERGEFORMAT </w:instrText>
      </w:r>
      <w:r w:rsidR="008E3C40" w:rsidRPr="008E3C40">
        <w:rPr>
          <w:rFonts w:ascii="Times New Roman" w:eastAsiaTheme="minorEastAsia" w:hAnsi="Times New Roman"/>
          <w:sz w:val="22"/>
          <w:lang w:eastAsia="zh-CN"/>
        </w:rPr>
        <w:fldChar w:fldCharType="separate"/>
      </w:r>
      <w:r w:rsidR="008E3C40" w:rsidRPr="008E3C40">
        <w:rPr>
          <w:rFonts w:ascii="Times New Roman" w:hAnsi="Times New Roman"/>
          <w:szCs w:val="20"/>
        </w:rPr>
        <w:t xml:space="preserve">Figure </w:t>
      </w:r>
      <w:r w:rsidR="008E3C40" w:rsidRPr="008E3C40">
        <w:rPr>
          <w:rFonts w:ascii="Times New Roman" w:hAnsi="Times New Roman"/>
          <w:noProof/>
          <w:szCs w:val="20"/>
        </w:rPr>
        <w:t>4</w:t>
      </w:r>
      <w:r w:rsidR="008E3C40" w:rsidRPr="008E3C40">
        <w:rPr>
          <w:rFonts w:ascii="Times New Roman" w:eastAsiaTheme="minorEastAsia" w:hAnsi="Times New Roman"/>
          <w:sz w:val="22"/>
          <w:lang w:eastAsia="zh-CN"/>
        </w:rPr>
        <w:fldChar w:fldCharType="end"/>
      </w:r>
      <w:r>
        <w:rPr>
          <w:rFonts w:ascii="Times New Roman" w:eastAsiaTheme="minorEastAsia" w:hAnsi="Times New Roman"/>
          <w:sz w:val="22"/>
          <w:lang w:eastAsia="zh-CN"/>
        </w:rPr>
        <w:t xml:space="preserve">. </w:t>
      </w:r>
      <w:r w:rsidR="00973779">
        <w:rPr>
          <w:rFonts w:ascii="Times New Roman" w:eastAsiaTheme="minorEastAsia" w:hAnsi="Times New Roman"/>
          <w:sz w:val="22"/>
          <w:lang w:eastAsia="zh-CN"/>
        </w:rPr>
        <w:t xml:space="preserve">The SBFD interference is caused by UE uplink transmission to UE receive </w:t>
      </w:r>
      <w:r w:rsidR="00973779">
        <w:rPr>
          <w:rFonts w:ascii="Times New Roman" w:eastAsiaTheme="minorEastAsia" w:hAnsi="Times New Roman"/>
          <w:sz w:val="22"/>
          <w:lang w:eastAsia="zh-CN"/>
        </w:rPr>
        <w:lastRenderedPageBreak/>
        <w:t xml:space="preserve">in different subbands. The more the number of UEs, the greater the interference signal power. But even 60 users per macro cell, the SBFD interference is still </w:t>
      </w:r>
      <w:r w:rsidR="00164FD9" w:rsidRPr="00164FD9">
        <w:rPr>
          <w:rFonts w:ascii="Times New Roman" w:eastAsiaTheme="minorEastAsia" w:hAnsi="Times New Roman"/>
          <w:sz w:val="22"/>
          <w:lang w:eastAsia="zh-CN"/>
        </w:rPr>
        <w:t>10</w:t>
      </w:r>
      <w:r w:rsidR="00973779" w:rsidRPr="00164FD9">
        <w:rPr>
          <w:rFonts w:ascii="Times New Roman" w:eastAsiaTheme="minorEastAsia" w:hAnsi="Times New Roman"/>
          <w:sz w:val="22"/>
          <w:lang w:eastAsia="zh-CN"/>
        </w:rPr>
        <w:t>dB</w:t>
      </w:r>
      <w:r w:rsidR="00973779">
        <w:rPr>
          <w:rFonts w:ascii="Times New Roman" w:eastAsiaTheme="minorEastAsia" w:hAnsi="Times New Roman"/>
          <w:sz w:val="22"/>
          <w:lang w:eastAsia="zh-CN"/>
        </w:rPr>
        <w:t xml:space="preserve"> less than legacy interference.</w:t>
      </w:r>
    </w:p>
    <w:p w14:paraId="7D18AE09" w14:textId="70D73240" w:rsidR="00EB597C" w:rsidRDefault="00EB597C" w:rsidP="00EB597C">
      <w:pPr>
        <w:jc w:val="center"/>
        <w:rPr>
          <w:rFonts w:ascii="Times New Roman" w:hAnsi="Times New Roman"/>
          <w:b/>
          <w:i/>
          <w:sz w:val="22"/>
        </w:rPr>
      </w:pPr>
      <w:r w:rsidRPr="00193641">
        <w:rPr>
          <w:rFonts w:eastAsiaTheme="minorEastAsia" w:hint="eastAsia"/>
          <w:noProof/>
          <w:lang w:val="en-US" w:eastAsia="zh-CN"/>
        </w:rPr>
        <w:drawing>
          <wp:inline distT="0" distB="0" distL="0" distR="0" wp14:anchorId="556FEF1C" wp14:editId="7F587610">
            <wp:extent cx="3085989" cy="2316056"/>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85989" cy="2316056"/>
                    </a:xfrm>
                    <a:prstGeom prst="rect">
                      <a:avLst/>
                    </a:prstGeom>
                    <a:noFill/>
                    <a:ln>
                      <a:noFill/>
                    </a:ln>
                  </pic:spPr>
                </pic:pic>
              </a:graphicData>
            </a:graphic>
          </wp:inline>
        </w:drawing>
      </w:r>
    </w:p>
    <w:p w14:paraId="0AAFBF22" w14:textId="53206EA4" w:rsidR="00EB597C" w:rsidRDefault="00F57729" w:rsidP="00F57729">
      <w:pPr>
        <w:keepNext/>
        <w:jc w:val="center"/>
        <w:rPr>
          <w:rFonts w:ascii="Times New Roman" w:hAnsi="Times New Roman"/>
          <w:b/>
          <w:szCs w:val="20"/>
        </w:rPr>
      </w:pPr>
      <w:bookmarkStart w:id="11" w:name="_Ref115427601"/>
      <w:r w:rsidRPr="00F57729">
        <w:rPr>
          <w:rFonts w:ascii="Times New Roman" w:hAnsi="Times New Roman" w:hint="eastAsia"/>
          <w:b/>
          <w:szCs w:val="20"/>
        </w:rPr>
        <w:t>Figure</w:t>
      </w:r>
      <w:r w:rsidRPr="00F57729">
        <w:rPr>
          <w:rFonts w:ascii="Times New Roman" w:hAnsi="Times New Roman"/>
          <w:b/>
          <w:szCs w:val="20"/>
        </w:rPr>
        <w:t xml:space="preserve"> </w:t>
      </w:r>
      <w:r>
        <w:rPr>
          <w:rFonts w:ascii="Times New Roman" w:hAnsi="Times New Roman"/>
          <w:b/>
          <w:szCs w:val="20"/>
        </w:rPr>
        <w:fldChar w:fldCharType="begin"/>
      </w:r>
      <w:r>
        <w:rPr>
          <w:rFonts w:ascii="Times New Roman" w:hAnsi="Times New Roman"/>
          <w:b/>
          <w:szCs w:val="20"/>
        </w:rPr>
        <w:instrText xml:space="preserve"> </w:instrText>
      </w:r>
      <w:r>
        <w:rPr>
          <w:rFonts w:ascii="Times New Roman" w:hAnsi="Times New Roman" w:hint="eastAsia"/>
          <w:b/>
          <w:szCs w:val="20"/>
        </w:rPr>
        <w:instrText>SEQ Figure \* ARABIC</w:instrText>
      </w:r>
      <w:r>
        <w:rPr>
          <w:rFonts w:ascii="Times New Roman" w:hAnsi="Times New Roman"/>
          <w:b/>
          <w:szCs w:val="20"/>
        </w:rPr>
        <w:instrText xml:space="preserve"> </w:instrText>
      </w:r>
      <w:r>
        <w:rPr>
          <w:rFonts w:ascii="Times New Roman" w:hAnsi="Times New Roman"/>
          <w:b/>
          <w:szCs w:val="20"/>
        </w:rPr>
        <w:fldChar w:fldCharType="separate"/>
      </w:r>
      <w:r w:rsidR="00C623F6">
        <w:rPr>
          <w:rFonts w:ascii="Times New Roman" w:hAnsi="Times New Roman"/>
          <w:b/>
          <w:noProof/>
          <w:szCs w:val="20"/>
        </w:rPr>
        <w:t>3</w:t>
      </w:r>
      <w:r>
        <w:rPr>
          <w:rFonts w:ascii="Times New Roman" w:hAnsi="Times New Roman"/>
          <w:b/>
          <w:szCs w:val="20"/>
        </w:rPr>
        <w:fldChar w:fldCharType="end"/>
      </w:r>
      <w:bookmarkEnd w:id="11"/>
      <w:r>
        <w:rPr>
          <w:rFonts w:ascii="Times New Roman" w:hAnsi="Times New Roman"/>
          <w:b/>
          <w:szCs w:val="20"/>
        </w:rPr>
        <w:t>: Layout of Urban Macro with UE clustering</w:t>
      </w:r>
    </w:p>
    <w:p w14:paraId="0AA235F6" w14:textId="257BB4FF" w:rsidR="00A2445F" w:rsidRPr="00A2445F" w:rsidRDefault="00AB0526" w:rsidP="00F57729">
      <w:pPr>
        <w:keepNext/>
        <w:jc w:val="center"/>
        <w:rPr>
          <w:rFonts w:ascii="Times New Roman" w:eastAsiaTheme="minorEastAsia" w:hAnsi="Times New Roman"/>
          <w:b/>
          <w:szCs w:val="20"/>
          <w:lang w:eastAsia="zh-CN"/>
        </w:rPr>
      </w:pPr>
      <w:r w:rsidRPr="00D90B60">
        <w:rPr>
          <w:noProof/>
          <w:lang w:val="en-US" w:eastAsia="zh-CN"/>
        </w:rPr>
        <w:drawing>
          <wp:inline distT="0" distB="0" distL="0" distR="0" wp14:anchorId="15DB510A" wp14:editId="465DDDFB">
            <wp:extent cx="2952565" cy="221591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68304" cy="2227730"/>
                    </a:xfrm>
                    <a:prstGeom prst="rect">
                      <a:avLst/>
                    </a:prstGeom>
                    <a:noFill/>
                    <a:ln>
                      <a:noFill/>
                    </a:ln>
                  </pic:spPr>
                </pic:pic>
              </a:graphicData>
            </a:graphic>
          </wp:inline>
        </w:drawing>
      </w:r>
    </w:p>
    <w:p w14:paraId="1BAF49E6" w14:textId="4B399901" w:rsidR="00A2445F" w:rsidRPr="00A2445F" w:rsidRDefault="00A2445F" w:rsidP="00A2445F">
      <w:pPr>
        <w:keepNext/>
        <w:jc w:val="center"/>
        <w:rPr>
          <w:rFonts w:ascii="Times New Roman" w:hAnsi="Times New Roman"/>
          <w:b/>
          <w:szCs w:val="20"/>
        </w:rPr>
      </w:pPr>
      <w:bookmarkStart w:id="12" w:name="_Ref115428958"/>
      <w:r w:rsidRPr="00A2445F">
        <w:rPr>
          <w:rFonts w:ascii="Times New Roman" w:hAnsi="Times New Roman"/>
          <w:b/>
          <w:szCs w:val="20"/>
        </w:rPr>
        <w:t xml:space="preserve">Figure </w:t>
      </w:r>
      <w:r>
        <w:rPr>
          <w:rFonts w:ascii="Times New Roman" w:hAnsi="Times New Roman"/>
          <w:b/>
          <w:szCs w:val="20"/>
        </w:rPr>
        <w:fldChar w:fldCharType="begin"/>
      </w:r>
      <w:r>
        <w:rPr>
          <w:rFonts w:ascii="Times New Roman" w:hAnsi="Times New Roman"/>
          <w:b/>
          <w:szCs w:val="20"/>
        </w:rPr>
        <w:instrText xml:space="preserve"> SEQ Figure \* ARABIC </w:instrText>
      </w:r>
      <w:r>
        <w:rPr>
          <w:rFonts w:ascii="Times New Roman" w:hAnsi="Times New Roman"/>
          <w:b/>
          <w:szCs w:val="20"/>
        </w:rPr>
        <w:fldChar w:fldCharType="separate"/>
      </w:r>
      <w:r w:rsidR="00C623F6">
        <w:rPr>
          <w:rFonts w:ascii="Times New Roman" w:hAnsi="Times New Roman"/>
          <w:b/>
          <w:noProof/>
          <w:szCs w:val="20"/>
        </w:rPr>
        <w:t>4</w:t>
      </w:r>
      <w:r>
        <w:rPr>
          <w:rFonts w:ascii="Times New Roman" w:hAnsi="Times New Roman"/>
          <w:b/>
          <w:szCs w:val="20"/>
        </w:rPr>
        <w:fldChar w:fldCharType="end"/>
      </w:r>
      <w:bookmarkEnd w:id="12"/>
      <w:r>
        <w:rPr>
          <w:rFonts w:ascii="Times New Roman" w:hAnsi="Times New Roman"/>
          <w:b/>
          <w:szCs w:val="20"/>
        </w:rPr>
        <w:t>: CDF of downlink signal and interference power</w:t>
      </w:r>
    </w:p>
    <w:p w14:paraId="43DA6DFC" w14:textId="097C9525" w:rsidR="0042463B" w:rsidRDefault="00086E56" w:rsidP="00623C94">
      <w:pPr>
        <w:jc w:val="both"/>
        <w:rPr>
          <w:rFonts w:ascii="Times New Roman" w:hAnsi="Times New Roman"/>
          <w:b/>
          <w:i/>
          <w:sz w:val="22"/>
        </w:rPr>
      </w:pPr>
      <w:r w:rsidRPr="006B275E">
        <w:rPr>
          <w:rFonts w:ascii="Times New Roman" w:hAnsi="Times New Roman"/>
          <w:b/>
          <w:i/>
          <w:sz w:val="22"/>
        </w:rPr>
        <w:t>Observation</w:t>
      </w:r>
      <w:r w:rsidR="004604D5">
        <w:rPr>
          <w:rFonts w:ascii="Times New Roman" w:hAnsi="Times New Roman"/>
          <w:b/>
          <w:i/>
          <w:sz w:val="22"/>
        </w:rPr>
        <w:t xml:space="preserve"> 2</w:t>
      </w:r>
      <w:r w:rsidRPr="006B275E">
        <w:rPr>
          <w:rFonts w:ascii="Times New Roman" w:hAnsi="Times New Roman"/>
          <w:b/>
          <w:i/>
          <w:sz w:val="22"/>
        </w:rPr>
        <w:t xml:space="preserve">: </w:t>
      </w:r>
      <w:r w:rsidR="003F2C4E">
        <w:rPr>
          <w:rFonts w:ascii="Times New Roman" w:hAnsi="Times New Roman"/>
          <w:b/>
          <w:i/>
          <w:sz w:val="22"/>
        </w:rPr>
        <w:t xml:space="preserve">The power of </w:t>
      </w:r>
      <w:r w:rsidRPr="006B275E">
        <w:rPr>
          <w:rFonts w:ascii="Times New Roman" w:hAnsi="Times New Roman"/>
          <w:b/>
          <w:i/>
          <w:sz w:val="22"/>
        </w:rPr>
        <w:t>SBFD interference is much less than</w:t>
      </w:r>
      <w:r w:rsidR="003F2C4E">
        <w:rPr>
          <w:rFonts w:ascii="Times New Roman" w:hAnsi="Times New Roman"/>
          <w:b/>
          <w:i/>
          <w:sz w:val="22"/>
        </w:rPr>
        <w:t xml:space="preserve"> that of</w:t>
      </w:r>
      <w:r w:rsidRPr="006B275E">
        <w:rPr>
          <w:rFonts w:ascii="Times New Roman" w:hAnsi="Times New Roman"/>
          <w:b/>
          <w:i/>
          <w:sz w:val="22"/>
        </w:rPr>
        <w:t xml:space="preserve"> legacy interference in downlink.</w:t>
      </w:r>
    </w:p>
    <w:p w14:paraId="0B727281" w14:textId="526F1320" w:rsidR="00164FD9" w:rsidRDefault="00164FD9" w:rsidP="00164FD9">
      <w:pPr>
        <w:jc w:val="center"/>
        <w:rPr>
          <w:rFonts w:ascii="Times New Roman" w:hAnsi="Times New Roman"/>
          <w:sz w:val="22"/>
        </w:rPr>
      </w:pPr>
      <w:r w:rsidRPr="00ED35F5">
        <w:rPr>
          <w:noProof/>
          <w:lang w:val="en-US" w:eastAsia="zh-CN"/>
        </w:rPr>
        <w:drawing>
          <wp:inline distT="0" distB="0" distL="0" distR="0" wp14:anchorId="747A265C" wp14:editId="5617F74D">
            <wp:extent cx="2941210" cy="220739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3616" cy="2216708"/>
                    </a:xfrm>
                    <a:prstGeom prst="rect">
                      <a:avLst/>
                    </a:prstGeom>
                    <a:noFill/>
                    <a:ln>
                      <a:noFill/>
                    </a:ln>
                  </pic:spPr>
                </pic:pic>
              </a:graphicData>
            </a:graphic>
          </wp:inline>
        </w:drawing>
      </w:r>
    </w:p>
    <w:p w14:paraId="79EB98BD" w14:textId="77777777" w:rsidR="00D76F01" w:rsidRPr="00164FD9" w:rsidRDefault="00D76F01" w:rsidP="00D76F01">
      <w:pPr>
        <w:keepNext/>
        <w:jc w:val="center"/>
        <w:rPr>
          <w:rFonts w:ascii="Times New Roman" w:hAnsi="Times New Roman"/>
          <w:b/>
          <w:szCs w:val="20"/>
        </w:rPr>
      </w:pPr>
      <w:bookmarkStart w:id="13" w:name="_Ref115430024"/>
      <w:r w:rsidRPr="00A2445F">
        <w:rPr>
          <w:rFonts w:ascii="Times New Roman" w:hAnsi="Times New Roman"/>
          <w:b/>
          <w:szCs w:val="20"/>
        </w:rPr>
        <w:t>Figure</w:t>
      </w:r>
      <w:r w:rsidRPr="00164FD9">
        <w:rPr>
          <w:rFonts w:ascii="Times New Roman" w:hAnsi="Times New Roman"/>
          <w:b/>
          <w:szCs w:val="20"/>
        </w:rPr>
        <w:t xml:space="preserve"> </w:t>
      </w:r>
      <w:r>
        <w:rPr>
          <w:rFonts w:ascii="Times New Roman" w:hAnsi="Times New Roman"/>
          <w:b/>
          <w:szCs w:val="20"/>
        </w:rPr>
        <w:fldChar w:fldCharType="begin"/>
      </w:r>
      <w:r>
        <w:rPr>
          <w:rFonts w:ascii="Times New Roman" w:hAnsi="Times New Roman"/>
          <w:b/>
          <w:szCs w:val="20"/>
        </w:rPr>
        <w:instrText xml:space="preserve"> SEQ Figure \* ARABIC </w:instrText>
      </w:r>
      <w:r>
        <w:rPr>
          <w:rFonts w:ascii="Times New Roman" w:hAnsi="Times New Roman"/>
          <w:b/>
          <w:szCs w:val="20"/>
        </w:rPr>
        <w:fldChar w:fldCharType="separate"/>
      </w:r>
      <w:r>
        <w:rPr>
          <w:rFonts w:ascii="Times New Roman" w:hAnsi="Times New Roman"/>
          <w:b/>
          <w:noProof/>
          <w:szCs w:val="20"/>
        </w:rPr>
        <w:t>5</w:t>
      </w:r>
      <w:r>
        <w:rPr>
          <w:rFonts w:ascii="Times New Roman" w:hAnsi="Times New Roman"/>
          <w:b/>
          <w:szCs w:val="20"/>
        </w:rPr>
        <w:fldChar w:fldCharType="end"/>
      </w:r>
      <w:bookmarkEnd w:id="13"/>
      <w:r>
        <w:rPr>
          <w:rFonts w:ascii="Times New Roman" w:hAnsi="Times New Roman"/>
          <w:b/>
          <w:szCs w:val="20"/>
        </w:rPr>
        <w:t>: CDF of downlink SINR</w:t>
      </w:r>
    </w:p>
    <w:p w14:paraId="0A3DA4E5" w14:textId="77777777" w:rsidR="00D76F01" w:rsidRPr="00D76F01" w:rsidRDefault="00D76F01" w:rsidP="00D76F01">
      <w:pPr>
        <w:rPr>
          <w:rFonts w:ascii="Times New Roman" w:hAnsi="Times New Roman"/>
          <w:sz w:val="22"/>
        </w:rPr>
      </w:pPr>
    </w:p>
    <w:p w14:paraId="5DDEB242" w14:textId="15B703FF" w:rsidR="00CB1436" w:rsidRDefault="00164FD9" w:rsidP="00CB1436">
      <w:pPr>
        <w:spacing w:beforeLines="50" w:before="156" w:afterLines="50" w:after="156"/>
        <w:rPr>
          <w:rFonts w:eastAsiaTheme="minorEastAsia"/>
          <w:lang w:eastAsia="zh-CN"/>
        </w:rPr>
      </w:pPr>
      <w:r>
        <w:rPr>
          <w:rFonts w:eastAsiaTheme="minorEastAsia"/>
          <w:lang w:eastAsia="zh-CN"/>
        </w:rPr>
        <w:lastRenderedPageBreak/>
        <w:t>The downlink SINR of legacy TDD and SBFD with different number of UEs are depicted in</w:t>
      </w:r>
      <w:r w:rsidRPr="00104A12">
        <w:rPr>
          <w:rFonts w:eastAsiaTheme="minorEastAsia"/>
          <w:lang w:eastAsia="zh-CN"/>
        </w:rPr>
        <w:t xml:space="preserve"> </w:t>
      </w:r>
      <w:r w:rsidR="00104A12" w:rsidRPr="00104A12">
        <w:rPr>
          <w:rFonts w:eastAsiaTheme="minorEastAsia"/>
          <w:highlight w:val="yellow"/>
          <w:lang w:eastAsia="zh-CN"/>
        </w:rPr>
        <w:fldChar w:fldCharType="begin"/>
      </w:r>
      <w:r w:rsidR="00104A12" w:rsidRPr="00104A12">
        <w:rPr>
          <w:rFonts w:eastAsiaTheme="minorEastAsia"/>
          <w:lang w:eastAsia="zh-CN"/>
        </w:rPr>
        <w:instrText xml:space="preserve"> REF _Ref115430024 \h </w:instrText>
      </w:r>
      <w:r w:rsidR="00104A12" w:rsidRPr="00104A12">
        <w:rPr>
          <w:rFonts w:eastAsiaTheme="minorEastAsia"/>
          <w:highlight w:val="yellow"/>
          <w:lang w:eastAsia="zh-CN"/>
        </w:rPr>
        <w:instrText xml:space="preserve"> \* MERGEFORMAT </w:instrText>
      </w:r>
      <w:r w:rsidR="00104A12" w:rsidRPr="00104A12">
        <w:rPr>
          <w:rFonts w:eastAsiaTheme="minorEastAsia"/>
          <w:highlight w:val="yellow"/>
          <w:lang w:eastAsia="zh-CN"/>
        </w:rPr>
      </w:r>
      <w:r w:rsidR="00104A12" w:rsidRPr="00104A12">
        <w:rPr>
          <w:rFonts w:eastAsiaTheme="minorEastAsia"/>
          <w:highlight w:val="yellow"/>
          <w:lang w:eastAsia="zh-CN"/>
        </w:rPr>
        <w:fldChar w:fldCharType="separate"/>
      </w:r>
      <w:r w:rsidR="00104A12" w:rsidRPr="00104A12">
        <w:rPr>
          <w:rFonts w:ascii="Times New Roman" w:hAnsi="Times New Roman"/>
          <w:szCs w:val="20"/>
        </w:rPr>
        <w:t>Figure 5</w:t>
      </w:r>
      <w:r w:rsidR="00104A12" w:rsidRPr="00104A12">
        <w:rPr>
          <w:rFonts w:eastAsiaTheme="minorEastAsia"/>
          <w:highlight w:val="yellow"/>
          <w:lang w:eastAsia="zh-CN"/>
        </w:rPr>
        <w:fldChar w:fldCharType="end"/>
      </w:r>
      <w:r>
        <w:rPr>
          <w:rFonts w:eastAsiaTheme="minorEastAsia"/>
          <w:lang w:eastAsia="zh-CN"/>
        </w:rPr>
        <w:t xml:space="preserve">. The SINR of SBFD is almost the same </w:t>
      </w:r>
      <w:r w:rsidR="00463474">
        <w:rPr>
          <w:rFonts w:eastAsiaTheme="minorEastAsia"/>
          <w:lang w:eastAsia="zh-CN"/>
        </w:rPr>
        <w:t xml:space="preserve">as </w:t>
      </w:r>
      <w:r>
        <w:rPr>
          <w:rFonts w:eastAsiaTheme="minorEastAsia"/>
          <w:lang w:eastAsia="zh-CN"/>
        </w:rPr>
        <w:t>legacy TDD</w:t>
      </w:r>
      <w:r w:rsidR="00463474">
        <w:rPr>
          <w:rFonts w:eastAsiaTheme="minorEastAsia"/>
          <w:lang w:eastAsia="zh-CN"/>
        </w:rPr>
        <w:t>’s</w:t>
      </w:r>
      <w:r>
        <w:rPr>
          <w:rFonts w:eastAsiaTheme="minorEastAsia"/>
          <w:lang w:eastAsia="zh-CN"/>
        </w:rPr>
        <w:t xml:space="preserve"> </w:t>
      </w:r>
      <w:r w:rsidR="00463474">
        <w:rPr>
          <w:rFonts w:eastAsiaTheme="minorEastAsia"/>
          <w:lang w:eastAsia="zh-CN"/>
        </w:rPr>
        <w:t>for</w:t>
      </w:r>
      <w:r>
        <w:rPr>
          <w:rFonts w:eastAsiaTheme="minorEastAsia"/>
          <w:lang w:eastAsia="zh-CN"/>
        </w:rPr>
        <w:t xml:space="preserve"> the power of UE-UE CLI is much less than that of legacy interference. Even with 60 users in one macro, SINR degradation is </w:t>
      </w:r>
      <w:r w:rsidR="00463474">
        <w:rPr>
          <w:rFonts w:eastAsiaTheme="minorEastAsia"/>
          <w:lang w:eastAsia="zh-CN"/>
        </w:rPr>
        <w:t xml:space="preserve">still </w:t>
      </w:r>
      <w:r>
        <w:rPr>
          <w:rFonts w:eastAsiaTheme="minorEastAsia"/>
          <w:lang w:eastAsia="zh-CN"/>
        </w:rPr>
        <w:t>negligible in SBFD.</w:t>
      </w:r>
    </w:p>
    <w:p w14:paraId="24B25D19" w14:textId="19794F2A" w:rsidR="00164FD9" w:rsidRPr="00CB1436" w:rsidRDefault="00164FD9" w:rsidP="00CB1436">
      <w:pPr>
        <w:spacing w:beforeLines="50" w:before="156" w:afterLines="50" w:after="156"/>
        <w:rPr>
          <w:rFonts w:eastAsiaTheme="minorEastAsia"/>
          <w:lang w:eastAsia="zh-CN"/>
        </w:rPr>
      </w:pPr>
      <w:r w:rsidRPr="00A608CA">
        <w:rPr>
          <w:rFonts w:ascii="Times New Roman" w:hAnsi="Times New Roman"/>
          <w:b/>
          <w:i/>
          <w:sz w:val="22"/>
        </w:rPr>
        <w:t>Observation</w:t>
      </w:r>
      <w:r>
        <w:rPr>
          <w:rFonts w:ascii="Times New Roman" w:hAnsi="Times New Roman"/>
          <w:b/>
          <w:i/>
          <w:sz w:val="22"/>
        </w:rPr>
        <w:t xml:space="preserve"> </w:t>
      </w:r>
      <w:r w:rsidR="00104A12">
        <w:rPr>
          <w:rFonts w:ascii="Times New Roman" w:hAnsi="Times New Roman"/>
          <w:b/>
          <w:i/>
          <w:sz w:val="22"/>
        </w:rPr>
        <w:t>3</w:t>
      </w:r>
      <w:r w:rsidRPr="00A608CA">
        <w:rPr>
          <w:rFonts w:ascii="Times New Roman" w:hAnsi="Times New Roman"/>
          <w:b/>
          <w:i/>
          <w:sz w:val="22"/>
        </w:rPr>
        <w:t xml:space="preserve">: </w:t>
      </w:r>
      <w:r>
        <w:rPr>
          <w:rFonts w:ascii="Times New Roman" w:hAnsi="Times New Roman"/>
          <w:b/>
          <w:i/>
          <w:sz w:val="22"/>
        </w:rPr>
        <w:t>Downlink performance degradation of SBFD in Urban Macro with UE clustering is negligible compared with legacy TDD.</w:t>
      </w:r>
    </w:p>
    <w:p w14:paraId="308DF5A7" w14:textId="33778C7F" w:rsidR="001A7E45" w:rsidRDefault="001A7E45" w:rsidP="001A7E45">
      <w:pPr>
        <w:spacing w:beforeLines="50" w:before="156" w:afterLines="50" w:after="156"/>
        <w:jc w:val="center"/>
        <w:rPr>
          <w:rFonts w:ascii="Times New Roman" w:eastAsiaTheme="minorEastAsia" w:hAnsi="Times New Roman"/>
          <w:sz w:val="22"/>
          <w:lang w:eastAsia="zh-CN"/>
        </w:rPr>
      </w:pPr>
      <w:r w:rsidRPr="00986844">
        <w:rPr>
          <w:rFonts w:eastAsiaTheme="minorEastAsia" w:hint="eastAsia"/>
          <w:noProof/>
          <w:lang w:val="en-US" w:eastAsia="zh-CN"/>
        </w:rPr>
        <w:drawing>
          <wp:inline distT="0" distB="0" distL="0" distR="0" wp14:anchorId="3F172805" wp14:editId="4FAA5F29">
            <wp:extent cx="2812716" cy="211096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29196" cy="2123331"/>
                    </a:xfrm>
                    <a:prstGeom prst="rect">
                      <a:avLst/>
                    </a:prstGeom>
                    <a:noFill/>
                    <a:ln>
                      <a:noFill/>
                    </a:ln>
                  </pic:spPr>
                </pic:pic>
              </a:graphicData>
            </a:graphic>
          </wp:inline>
        </w:drawing>
      </w:r>
    </w:p>
    <w:p w14:paraId="0C55C0C0" w14:textId="7E8422D1" w:rsidR="001A7E45" w:rsidRPr="001A7E45" w:rsidRDefault="001A7E45" w:rsidP="001A7E45">
      <w:pPr>
        <w:pStyle w:val="af4"/>
        <w:jc w:val="center"/>
        <w:rPr>
          <w:rFonts w:eastAsia="Batang"/>
        </w:rPr>
      </w:pPr>
      <w:bookmarkStart w:id="14" w:name="_Ref115430372"/>
      <w:r w:rsidRPr="001A7E45">
        <w:t xml:space="preserve">Figure </w:t>
      </w:r>
      <w:r w:rsidRPr="001A7E45">
        <w:fldChar w:fldCharType="begin"/>
      </w:r>
      <w:r w:rsidRPr="001A7E45">
        <w:instrText xml:space="preserve"> SEQ Figure \* ARABIC </w:instrText>
      </w:r>
      <w:r w:rsidRPr="001A7E45">
        <w:fldChar w:fldCharType="separate"/>
      </w:r>
      <w:r w:rsidR="00C623F6">
        <w:rPr>
          <w:noProof/>
        </w:rPr>
        <w:t>6</w:t>
      </w:r>
      <w:r w:rsidRPr="001A7E45">
        <w:fldChar w:fldCharType="end"/>
      </w:r>
      <w:bookmarkEnd w:id="14"/>
      <w:r w:rsidRPr="001A7E45">
        <w:t xml:space="preserve">: </w:t>
      </w:r>
      <w:r w:rsidR="004A48B1" w:rsidRPr="004A48B1">
        <w:t xml:space="preserve">CDF of </w:t>
      </w:r>
      <w:r w:rsidR="004A48B1">
        <w:t>up</w:t>
      </w:r>
      <w:r w:rsidR="004A48B1" w:rsidRPr="004A48B1">
        <w:t>link signal and interference power</w:t>
      </w:r>
    </w:p>
    <w:p w14:paraId="60BF7FD1" w14:textId="292118A4" w:rsidR="00086E56" w:rsidRPr="00814944" w:rsidRDefault="00086E56" w:rsidP="00EC2DE4">
      <w:pPr>
        <w:spacing w:beforeLines="50" w:before="156" w:afterLines="50" w:after="156"/>
        <w:jc w:val="both"/>
        <w:rPr>
          <w:rFonts w:ascii="Times New Roman" w:eastAsiaTheme="minorEastAsia" w:hAnsi="Times New Roman"/>
          <w:sz w:val="22"/>
          <w:lang w:eastAsia="zh-CN"/>
        </w:rPr>
      </w:pPr>
      <w:r>
        <w:rPr>
          <w:rFonts w:ascii="Times New Roman" w:eastAsiaTheme="minorEastAsia" w:hAnsi="Times New Roman" w:hint="eastAsia"/>
          <w:sz w:val="22"/>
          <w:lang w:eastAsia="zh-CN"/>
        </w:rPr>
        <w:t>T</w:t>
      </w:r>
      <w:r>
        <w:rPr>
          <w:rFonts w:ascii="Times New Roman" w:eastAsiaTheme="minorEastAsia" w:hAnsi="Times New Roman"/>
          <w:sz w:val="22"/>
          <w:lang w:eastAsia="zh-CN"/>
        </w:rPr>
        <w:t xml:space="preserve">he </w:t>
      </w:r>
      <w:r w:rsidR="00104A12">
        <w:rPr>
          <w:rFonts w:ascii="Times New Roman" w:eastAsiaTheme="minorEastAsia" w:hAnsi="Times New Roman"/>
          <w:sz w:val="22"/>
          <w:lang w:eastAsia="zh-CN"/>
        </w:rPr>
        <w:t xml:space="preserve">CDF of </w:t>
      </w:r>
      <w:r>
        <w:rPr>
          <w:rFonts w:ascii="Times New Roman" w:eastAsiaTheme="minorEastAsia" w:hAnsi="Times New Roman"/>
          <w:sz w:val="22"/>
          <w:lang w:eastAsia="zh-CN"/>
        </w:rPr>
        <w:t>signal</w:t>
      </w:r>
      <w:r w:rsidR="00104A12">
        <w:rPr>
          <w:rFonts w:ascii="Times New Roman" w:eastAsiaTheme="minorEastAsia" w:hAnsi="Times New Roman"/>
          <w:sz w:val="22"/>
          <w:lang w:eastAsia="zh-CN"/>
        </w:rPr>
        <w:t xml:space="preserve"> power</w:t>
      </w:r>
      <w:r>
        <w:rPr>
          <w:rFonts w:ascii="Times New Roman" w:eastAsiaTheme="minorEastAsia" w:hAnsi="Times New Roman"/>
          <w:sz w:val="22"/>
          <w:lang w:eastAsia="zh-CN"/>
        </w:rPr>
        <w:t xml:space="preserve">, legacy interference and SBFD interference </w:t>
      </w:r>
      <w:r w:rsidR="00104A12">
        <w:rPr>
          <w:rFonts w:ascii="Times New Roman" w:eastAsiaTheme="minorEastAsia" w:hAnsi="Times New Roman"/>
          <w:sz w:val="22"/>
          <w:lang w:eastAsia="zh-CN"/>
        </w:rPr>
        <w:t xml:space="preserve">power </w:t>
      </w:r>
      <w:r>
        <w:rPr>
          <w:rFonts w:ascii="Times New Roman" w:eastAsiaTheme="minorEastAsia" w:hAnsi="Times New Roman"/>
          <w:sz w:val="22"/>
          <w:lang w:eastAsia="zh-CN"/>
        </w:rPr>
        <w:t xml:space="preserve">with </w:t>
      </w:r>
      <w:r w:rsidR="00104A12">
        <w:rPr>
          <w:rFonts w:ascii="Times New Roman" w:eastAsiaTheme="minorEastAsia" w:hAnsi="Times New Roman"/>
          <w:sz w:val="22"/>
          <w:lang w:eastAsia="zh-CN"/>
        </w:rPr>
        <w:t>10/2</w:t>
      </w:r>
      <w:r w:rsidR="00F4560A">
        <w:rPr>
          <w:rFonts w:ascii="Times New Roman" w:eastAsiaTheme="minorEastAsia" w:hAnsi="Times New Roman"/>
          <w:sz w:val="22"/>
          <w:lang w:eastAsia="zh-CN"/>
        </w:rPr>
        <w:t xml:space="preserve">0 </w:t>
      </w:r>
      <w:r>
        <w:rPr>
          <w:rFonts w:ascii="Times New Roman" w:eastAsiaTheme="minorEastAsia" w:hAnsi="Times New Roman"/>
          <w:sz w:val="22"/>
          <w:lang w:eastAsia="zh-CN"/>
        </w:rPr>
        <w:t xml:space="preserve">UEs in uplink are shown in </w:t>
      </w:r>
      <w:r w:rsidR="001A7E45">
        <w:rPr>
          <w:rFonts w:ascii="Times New Roman" w:eastAsiaTheme="minorEastAsia" w:hAnsi="Times New Roman"/>
          <w:sz w:val="22"/>
          <w:highlight w:val="yellow"/>
          <w:lang w:eastAsia="zh-CN"/>
        </w:rPr>
        <w:fldChar w:fldCharType="begin"/>
      </w:r>
      <w:r w:rsidR="001A7E45">
        <w:rPr>
          <w:rFonts w:ascii="Times New Roman" w:eastAsiaTheme="minorEastAsia" w:hAnsi="Times New Roman"/>
          <w:sz w:val="22"/>
          <w:lang w:eastAsia="zh-CN"/>
        </w:rPr>
        <w:instrText xml:space="preserve"> REF _Ref115430372 \h </w:instrText>
      </w:r>
      <w:r w:rsidR="001A7E45">
        <w:rPr>
          <w:rFonts w:ascii="Times New Roman" w:eastAsiaTheme="minorEastAsia" w:hAnsi="Times New Roman"/>
          <w:sz w:val="22"/>
          <w:highlight w:val="yellow"/>
          <w:lang w:eastAsia="zh-CN"/>
        </w:rPr>
      </w:r>
      <w:r w:rsidR="001A7E45">
        <w:rPr>
          <w:rFonts w:ascii="Times New Roman" w:eastAsiaTheme="minorEastAsia" w:hAnsi="Times New Roman"/>
          <w:sz w:val="22"/>
          <w:highlight w:val="yellow"/>
          <w:lang w:eastAsia="zh-CN"/>
        </w:rPr>
        <w:fldChar w:fldCharType="separate"/>
      </w:r>
      <w:r w:rsidR="001A7E45" w:rsidRPr="001A7E45">
        <w:rPr>
          <w:rFonts w:ascii="Times New Roman" w:hAnsi="Times New Roman"/>
          <w:szCs w:val="20"/>
        </w:rPr>
        <w:t>Figure</w:t>
      </w:r>
      <w:r w:rsidR="001A7E45" w:rsidRPr="001A7E45">
        <w:t xml:space="preserve"> </w:t>
      </w:r>
      <w:r w:rsidR="001A7E45" w:rsidRPr="001A7E45">
        <w:rPr>
          <w:noProof/>
        </w:rPr>
        <w:t>6</w:t>
      </w:r>
      <w:r w:rsidR="001A7E45">
        <w:rPr>
          <w:rFonts w:ascii="Times New Roman" w:eastAsiaTheme="minorEastAsia" w:hAnsi="Times New Roman"/>
          <w:sz w:val="22"/>
          <w:highlight w:val="yellow"/>
          <w:lang w:eastAsia="zh-CN"/>
        </w:rPr>
        <w:fldChar w:fldCharType="end"/>
      </w:r>
      <w:r>
        <w:rPr>
          <w:rFonts w:ascii="Times New Roman" w:eastAsiaTheme="minorEastAsia" w:hAnsi="Times New Roman"/>
          <w:sz w:val="22"/>
          <w:lang w:eastAsia="zh-CN"/>
        </w:rPr>
        <w:t xml:space="preserve">. The SBFD interference is caused by </w:t>
      </w:r>
      <w:r w:rsidR="00A40F33">
        <w:rPr>
          <w:rFonts w:ascii="Times New Roman" w:eastAsiaTheme="minorEastAsia" w:hAnsi="Times New Roman"/>
          <w:sz w:val="22"/>
          <w:lang w:eastAsia="zh-CN"/>
        </w:rPr>
        <w:t>gNB downlink</w:t>
      </w:r>
      <w:r>
        <w:rPr>
          <w:rFonts w:ascii="Times New Roman" w:eastAsiaTheme="minorEastAsia" w:hAnsi="Times New Roman"/>
          <w:sz w:val="22"/>
          <w:lang w:eastAsia="zh-CN"/>
        </w:rPr>
        <w:t xml:space="preserve"> trans</w:t>
      </w:r>
      <w:r w:rsidR="00A40F33">
        <w:rPr>
          <w:rFonts w:ascii="Times New Roman" w:eastAsiaTheme="minorEastAsia" w:hAnsi="Times New Roman"/>
          <w:sz w:val="22"/>
          <w:lang w:eastAsia="zh-CN"/>
        </w:rPr>
        <w:t>mission to gNB</w:t>
      </w:r>
      <w:r>
        <w:rPr>
          <w:rFonts w:ascii="Times New Roman" w:eastAsiaTheme="minorEastAsia" w:hAnsi="Times New Roman"/>
          <w:sz w:val="22"/>
          <w:lang w:eastAsia="zh-CN"/>
        </w:rPr>
        <w:t xml:space="preserve"> receive</w:t>
      </w:r>
      <w:r w:rsidR="00D5273C">
        <w:rPr>
          <w:rFonts w:ascii="Times New Roman" w:eastAsiaTheme="minorEastAsia" w:hAnsi="Times New Roman"/>
          <w:sz w:val="22"/>
          <w:lang w:eastAsia="zh-CN"/>
        </w:rPr>
        <w:t>r</w:t>
      </w:r>
      <w:r>
        <w:rPr>
          <w:rFonts w:ascii="Times New Roman" w:eastAsiaTheme="minorEastAsia" w:hAnsi="Times New Roman"/>
          <w:sz w:val="22"/>
          <w:lang w:eastAsia="zh-CN"/>
        </w:rPr>
        <w:t xml:space="preserve"> in different subbands. </w:t>
      </w:r>
      <w:r w:rsidR="00FE69FB">
        <w:rPr>
          <w:rFonts w:ascii="Times New Roman" w:eastAsiaTheme="minorEastAsia" w:hAnsi="Times New Roman"/>
          <w:sz w:val="22"/>
          <w:lang w:eastAsia="zh-CN"/>
        </w:rPr>
        <w:t xml:space="preserve">In SBFD, </w:t>
      </w:r>
      <w:r w:rsidR="003F6554">
        <w:rPr>
          <w:rFonts w:ascii="Times New Roman" w:eastAsiaTheme="minorEastAsia" w:hAnsi="Times New Roman"/>
          <w:sz w:val="22"/>
          <w:lang w:eastAsia="zh-CN"/>
        </w:rPr>
        <w:t>gNB also suffers legacy interference caused by UEs and the legacy interference power is the average of all uplink UE</w:t>
      </w:r>
      <w:r w:rsidR="007F4D80">
        <w:rPr>
          <w:rFonts w:ascii="Times New Roman" w:eastAsiaTheme="minorEastAsia" w:hAnsi="Times New Roman"/>
          <w:sz w:val="22"/>
          <w:lang w:eastAsia="zh-CN"/>
        </w:rPr>
        <w:t>’</w:t>
      </w:r>
      <w:r w:rsidR="003F6554">
        <w:rPr>
          <w:rFonts w:ascii="Times New Roman" w:eastAsiaTheme="minorEastAsia" w:hAnsi="Times New Roman"/>
          <w:sz w:val="22"/>
          <w:lang w:eastAsia="zh-CN"/>
        </w:rPr>
        <w:t>s</w:t>
      </w:r>
      <w:r w:rsidR="00FE69FB">
        <w:rPr>
          <w:rFonts w:ascii="Times New Roman" w:eastAsiaTheme="minorEastAsia" w:hAnsi="Times New Roman"/>
          <w:sz w:val="22"/>
          <w:lang w:eastAsia="zh-CN"/>
        </w:rPr>
        <w:t xml:space="preserve"> power </w:t>
      </w:r>
      <w:r w:rsidR="0047158B">
        <w:rPr>
          <w:rFonts w:ascii="Times New Roman" w:eastAsiaTheme="minorEastAsia" w:hAnsi="Times New Roman"/>
          <w:sz w:val="22"/>
          <w:lang w:eastAsia="zh-CN"/>
        </w:rPr>
        <w:t xml:space="preserve">in one cell </w:t>
      </w:r>
      <w:r w:rsidR="00FE69FB">
        <w:rPr>
          <w:rFonts w:ascii="Times New Roman" w:eastAsiaTheme="minorEastAsia" w:hAnsi="Times New Roman"/>
          <w:sz w:val="22"/>
          <w:lang w:eastAsia="zh-CN"/>
        </w:rPr>
        <w:t>which makes not much difference with different number of UEs</w:t>
      </w:r>
      <w:r w:rsidR="003F6554">
        <w:rPr>
          <w:rFonts w:ascii="Times New Roman" w:eastAsiaTheme="minorEastAsia" w:hAnsi="Times New Roman"/>
          <w:sz w:val="22"/>
          <w:lang w:eastAsia="zh-CN"/>
        </w:rPr>
        <w:t>.</w:t>
      </w:r>
      <w:r w:rsidR="006B275E">
        <w:rPr>
          <w:rFonts w:ascii="Times New Roman" w:eastAsiaTheme="minorEastAsia" w:hAnsi="Times New Roman"/>
          <w:sz w:val="22"/>
          <w:lang w:eastAsia="zh-CN"/>
        </w:rPr>
        <w:t xml:space="preserve"> Because of the high power of gNB, the power </w:t>
      </w:r>
      <w:r w:rsidR="0047158B">
        <w:rPr>
          <w:rFonts w:ascii="Times New Roman" w:eastAsiaTheme="minorEastAsia" w:hAnsi="Times New Roman"/>
          <w:sz w:val="22"/>
          <w:lang w:eastAsia="zh-CN"/>
        </w:rPr>
        <w:t>of SBFD interference is about 9</w:t>
      </w:r>
      <w:r w:rsidR="006B275E">
        <w:rPr>
          <w:rFonts w:ascii="Times New Roman" w:eastAsiaTheme="minorEastAsia" w:hAnsi="Times New Roman"/>
          <w:sz w:val="22"/>
          <w:lang w:eastAsia="zh-CN"/>
        </w:rPr>
        <w:t xml:space="preserve">dB </w:t>
      </w:r>
      <w:r w:rsidR="00287D15">
        <w:rPr>
          <w:rFonts w:ascii="Times New Roman" w:eastAsiaTheme="minorEastAsia" w:hAnsi="Times New Roman"/>
          <w:sz w:val="22"/>
          <w:lang w:eastAsia="zh-CN"/>
        </w:rPr>
        <w:t>larger</w:t>
      </w:r>
      <w:r w:rsidR="007F4D80">
        <w:rPr>
          <w:rFonts w:ascii="Times New Roman" w:eastAsiaTheme="minorEastAsia" w:hAnsi="Times New Roman"/>
          <w:sz w:val="22"/>
          <w:lang w:eastAsia="zh-CN"/>
        </w:rPr>
        <w:t xml:space="preserve"> </w:t>
      </w:r>
      <w:r w:rsidR="006B275E">
        <w:rPr>
          <w:rFonts w:ascii="Times New Roman" w:eastAsiaTheme="minorEastAsia" w:hAnsi="Times New Roman"/>
          <w:sz w:val="22"/>
          <w:lang w:eastAsia="zh-CN"/>
        </w:rPr>
        <w:t>than that of legacy interference.</w:t>
      </w:r>
    </w:p>
    <w:p w14:paraId="513277E0" w14:textId="2691B750" w:rsidR="004A48B1" w:rsidRDefault="00086E56" w:rsidP="006B275E">
      <w:pPr>
        <w:jc w:val="both"/>
        <w:rPr>
          <w:rFonts w:ascii="Times New Roman" w:hAnsi="Times New Roman"/>
          <w:b/>
          <w:i/>
          <w:sz w:val="22"/>
        </w:rPr>
      </w:pPr>
      <w:r w:rsidRPr="00A608CA">
        <w:rPr>
          <w:rFonts w:ascii="Times New Roman" w:hAnsi="Times New Roman"/>
          <w:b/>
          <w:i/>
          <w:sz w:val="22"/>
        </w:rPr>
        <w:t>Observation</w:t>
      </w:r>
      <w:r w:rsidR="004604D5">
        <w:rPr>
          <w:rFonts w:ascii="Times New Roman" w:hAnsi="Times New Roman"/>
          <w:b/>
          <w:i/>
          <w:sz w:val="22"/>
        </w:rPr>
        <w:t xml:space="preserve"> </w:t>
      </w:r>
      <w:r w:rsidR="00BF0523">
        <w:rPr>
          <w:rFonts w:ascii="Times New Roman" w:hAnsi="Times New Roman"/>
          <w:b/>
          <w:i/>
          <w:sz w:val="22"/>
        </w:rPr>
        <w:t>4</w:t>
      </w:r>
      <w:r w:rsidRPr="00A608CA">
        <w:rPr>
          <w:rFonts w:ascii="Times New Roman" w:hAnsi="Times New Roman"/>
          <w:b/>
          <w:i/>
          <w:sz w:val="22"/>
        </w:rPr>
        <w:t xml:space="preserve">: </w:t>
      </w:r>
      <w:r w:rsidR="003F2C4E" w:rsidRPr="00A608CA">
        <w:rPr>
          <w:rFonts w:ascii="Times New Roman" w:hAnsi="Times New Roman"/>
          <w:b/>
          <w:i/>
          <w:sz w:val="22"/>
        </w:rPr>
        <w:t xml:space="preserve">The power of </w:t>
      </w:r>
      <w:r w:rsidRPr="00A608CA">
        <w:rPr>
          <w:rFonts w:ascii="Times New Roman" w:hAnsi="Times New Roman"/>
          <w:b/>
          <w:i/>
          <w:sz w:val="22"/>
        </w:rPr>
        <w:t xml:space="preserve">SBFD interference is much </w:t>
      </w:r>
      <w:r w:rsidR="00287D15">
        <w:rPr>
          <w:rFonts w:ascii="Times New Roman" w:hAnsi="Times New Roman"/>
          <w:b/>
          <w:i/>
          <w:sz w:val="22"/>
        </w:rPr>
        <w:t>larger</w:t>
      </w:r>
      <w:r w:rsidR="00287D15" w:rsidRPr="00A608CA">
        <w:rPr>
          <w:rFonts w:ascii="Times New Roman" w:hAnsi="Times New Roman"/>
          <w:b/>
          <w:i/>
          <w:sz w:val="22"/>
        </w:rPr>
        <w:t xml:space="preserve"> </w:t>
      </w:r>
      <w:r w:rsidRPr="00A608CA">
        <w:rPr>
          <w:rFonts w:ascii="Times New Roman" w:hAnsi="Times New Roman"/>
          <w:b/>
          <w:i/>
          <w:sz w:val="22"/>
        </w:rPr>
        <w:t xml:space="preserve">than </w:t>
      </w:r>
      <w:r w:rsidR="003F2C4E" w:rsidRPr="00A608CA">
        <w:rPr>
          <w:rFonts w:ascii="Times New Roman" w:hAnsi="Times New Roman"/>
          <w:b/>
          <w:i/>
          <w:sz w:val="22"/>
        </w:rPr>
        <w:t xml:space="preserve">that of </w:t>
      </w:r>
      <w:r w:rsidRPr="00A608CA">
        <w:rPr>
          <w:rFonts w:ascii="Times New Roman" w:hAnsi="Times New Roman"/>
          <w:b/>
          <w:i/>
          <w:sz w:val="22"/>
        </w:rPr>
        <w:t xml:space="preserve">legacy interference in </w:t>
      </w:r>
      <w:r w:rsidR="00074F0D" w:rsidRPr="00A608CA">
        <w:rPr>
          <w:rFonts w:ascii="Times New Roman" w:hAnsi="Times New Roman"/>
          <w:b/>
          <w:i/>
          <w:sz w:val="22"/>
        </w:rPr>
        <w:t>up</w:t>
      </w:r>
      <w:r w:rsidRPr="00A608CA">
        <w:rPr>
          <w:rFonts w:ascii="Times New Roman" w:hAnsi="Times New Roman"/>
          <w:b/>
          <w:i/>
          <w:sz w:val="22"/>
        </w:rPr>
        <w:t>link.</w:t>
      </w:r>
    </w:p>
    <w:p w14:paraId="2D9757E8" w14:textId="652C25DE" w:rsidR="00086E56" w:rsidRDefault="004A48B1" w:rsidP="004A48B1">
      <w:pPr>
        <w:jc w:val="center"/>
        <w:rPr>
          <w:rFonts w:ascii="Times New Roman" w:hAnsi="Times New Roman"/>
          <w:b/>
          <w:i/>
          <w:sz w:val="22"/>
        </w:rPr>
      </w:pPr>
      <w:r w:rsidRPr="00820F9E">
        <w:rPr>
          <w:rFonts w:eastAsiaTheme="minorEastAsia" w:hint="eastAsia"/>
          <w:noProof/>
          <w:lang w:val="en-US" w:eastAsia="zh-CN"/>
        </w:rPr>
        <w:drawing>
          <wp:inline distT="0" distB="0" distL="0" distR="0" wp14:anchorId="0163B1D8" wp14:editId="68AA617D">
            <wp:extent cx="2663107" cy="1995267"/>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75918" cy="2004865"/>
                    </a:xfrm>
                    <a:prstGeom prst="rect">
                      <a:avLst/>
                    </a:prstGeom>
                    <a:noFill/>
                    <a:ln>
                      <a:noFill/>
                    </a:ln>
                  </pic:spPr>
                </pic:pic>
              </a:graphicData>
            </a:graphic>
          </wp:inline>
        </w:drawing>
      </w:r>
    </w:p>
    <w:p w14:paraId="69B5AF54" w14:textId="6E2C37BB" w:rsidR="00C623F6" w:rsidRPr="00C623F6" w:rsidRDefault="00C623F6" w:rsidP="00C623F6">
      <w:pPr>
        <w:pStyle w:val="af4"/>
        <w:jc w:val="center"/>
      </w:pPr>
      <w:bookmarkStart w:id="15" w:name="_Ref115430863"/>
      <w:r w:rsidRPr="00C623F6">
        <w:t xml:space="preserve">Figure </w:t>
      </w:r>
      <w:r w:rsidRPr="00C623F6">
        <w:fldChar w:fldCharType="begin"/>
      </w:r>
      <w:r w:rsidRPr="00C623F6">
        <w:instrText xml:space="preserve"> SEQ Figure \* ARABIC </w:instrText>
      </w:r>
      <w:r w:rsidRPr="00C623F6">
        <w:fldChar w:fldCharType="separate"/>
      </w:r>
      <w:r w:rsidRPr="00C623F6">
        <w:rPr>
          <w:noProof/>
        </w:rPr>
        <w:t>7</w:t>
      </w:r>
      <w:r w:rsidRPr="00C623F6">
        <w:fldChar w:fldCharType="end"/>
      </w:r>
      <w:bookmarkEnd w:id="15"/>
      <w:r w:rsidRPr="00C623F6">
        <w:t xml:space="preserve">: </w:t>
      </w:r>
      <w:r>
        <w:t>CDF of up</w:t>
      </w:r>
      <w:r w:rsidRPr="00C623F6">
        <w:t>link SINR</w:t>
      </w:r>
    </w:p>
    <w:p w14:paraId="557214C9" w14:textId="2B595547" w:rsidR="00C0759B" w:rsidRPr="00C0759B" w:rsidRDefault="00C0759B" w:rsidP="00C0759B">
      <w:pPr>
        <w:spacing w:beforeLines="50" w:before="156" w:afterLines="50" w:after="156"/>
        <w:rPr>
          <w:rFonts w:eastAsiaTheme="minorEastAsia"/>
          <w:lang w:eastAsia="zh-CN"/>
        </w:rPr>
      </w:pPr>
      <w:r>
        <w:rPr>
          <w:rFonts w:eastAsiaTheme="minorEastAsia"/>
          <w:lang w:eastAsia="zh-CN"/>
        </w:rPr>
        <w:t>The uplink SINR of legacy TDD and SBFD with different number of UEs are shown in</w:t>
      </w:r>
      <w:r w:rsidR="00287D15">
        <w:rPr>
          <w:rFonts w:eastAsiaTheme="minorEastAsia"/>
          <w:lang w:eastAsia="zh-CN"/>
        </w:rPr>
        <w:t xml:space="preserve"> </w:t>
      </w:r>
      <w:r w:rsidR="00C623F6">
        <w:rPr>
          <w:rFonts w:eastAsiaTheme="minorEastAsia"/>
          <w:highlight w:val="yellow"/>
          <w:lang w:eastAsia="zh-CN"/>
        </w:rPr>
        <w:fldChar w:fldCharType="begin"/>
      </w:r>
      <w:r w:rsidR="00C623F6">
        <w:rPr>
          <w:rFonts w:eastAsiaTheme="minorEastAsia"/>
          <w:lang w:eastAsia="zh-CN"/>
        </w:rPr>
        <w:instrText xml:space="preserve"> REF _Ref115430863 \h </w:instrText>
      </w:r>
      <w:r w:rsidR="00C623F6">
        <w:rPr>
          <w:rFonts w:eastAsiaTheme="minorEastAsia"/>
          <w:highlight w:val="yellow"/>
          <w:lang w:eastAsia="zh-CN"/>
        </w:rPr>
      </w:r>
      <w:r w:rsidR="00C623F6">
        <w:rPr>
          <w:rFonts w:eastAsiaTheme="minorEastAsia"/>
          <w:highlight w:val="yellow"/>
          <w:lang w:eastAsia="zh-CN"/>
        </w:rPr>
        <w:fldChar w:fldCharType="separate"/>
      </w:r>
      <w:r w:rsidR="00C623F6" w:rsidRPr="00C623F6">
        <w:rPr>
          <w:rFonts w:ascii="Times New Roman" w:hAnsi="Times New Roman"/>
          <w:szCs w:val="20"/>
        </w:rPr>
        <w:t>Figure</w:t>
      </w:r>
      <w:r w:rsidR="00C623F6" w:rsidRPr="00C623F6">
        <w:t xml:space="preserve"> </w:t>
      </w:r>
      <w:r w:rsidR="00C623F6" w:rsidRPr="00C623F6">
        <w:rPr>
          <w:noProof/>
        </w:rPr>
        <w:t>7</w:t>
      </w:r>
      <w:r w:rsidR="00C623F6">
        <w:rPr>
          <w:rFonts w:eastAsiaTheme="minorEastAsia"/>
          <w:highlight w:val="yellow"/>
          <w:lang w:eastAsia="zh-CN"/>
        </w:rPr>
        <w:fldChar w:fldCharType="end"/>
      </w:r>
      <w:r>
        <w:rPr>
          <w:rFonts w:eastAsiaTheme="minorEastAsia"/>
          <w:lang w:eastAsia="zh-CN"/>
        </w:rPr>
        <w:t xml:space="preserve">. The SINR of SBFD is </w:t>
      </w:r>
      <w:r w:rsidR="000502F9">
        <w:rPr>
          <w:rFonts w:eastAsiaTheme="minorEastAsia"/>
          <w:lang w:eastAsia="zh-CN"/>
        </w:rPr>
        <w:t xml:space="preserve">about </w:t>
      </w:r>
      <w:r w:rsidR="000D770A" w:rsidRPr="000D770A">
        <w:rPr>
          <w:rFonts w:eastAsiaTheme="minorEastAsia"/>
          <w:lang w:eastAsia="zh-CN"/>
        </w:rPr>
        <w:t>10</w:t>
      </w:r>
      <w:r w:rsidR="00924248" w:rsidRPr="000D770A">
        <w:rPr>
          <w:rFonts w:eastAsiaTheme="minorEastAsia"/>
          <w:lang w:eastAsia="zh-CN"/>
        </w:rPr>
        <w:t>dB</w:t>
      </w:r>
      <w:r w:rsidR="00924248">
        <w:rPr>
          <w:rFonts w:eastAsiaTheme="minorEastAsia"/>
          <w:lang w:eastAsia="zh-CN"/>
        </w:rPr>
        <w:t xml:space="preserve"> less than</w:t>
      </w:r>
      <w:r>
        <w:rPr>
          <w:rFonts w:eastAsiaTheme="minorEastAsia"/>
          <w:lang w:eastAsia="zh-CN"/>
        </w:rPr>
        <w:t xml:space="preserve"> that of legacy TDD</w:t>
      </w:r>
      <w:r w:rsidR="00924248">
        <w:rPr>
          <w:rFonts w:eastAsiaTheme="minorEastAsia"/>
          <w:lang w:eastAsia="zh-CN"/>
        </w:rPr>
        <w:t xml:space="preserve"> because of </w:t>
      </w:r>
      <w:r w:rsidR="000502F9">
        <w:rPr>
          <w:rFonts w:eastAsiaTheme="minorEastAsia"/>
          <w:lang w:eastAsia="zh-CN"/>
        </w:rPr>
        <w:t xml:space="preserve">the effect of </w:t>
      </w:r>
      <w:r w:rsidR="00924248">
        <w:rPr>
          <w:rFonts w:eastAsiaTheme="minorEastAsia"/>
          <w:lang w:eastAsia="zh-CN"/>
        </w:rPr>
        <w:t>gNB-gNB CLI</w:t>
      </w:r>
      <w:r>
        <w:rPr>
          <w:rFonts w:eastAsiaTheme="minorEastAsia"/>
          <w:lang w:eastAsia="zh-CN"/>
        </w:rPr>
        <w:t xml:space="preserve">. </w:t>
      </w:r>
    </w:p>
    <w:p w14:paraId="71CE1FC6" w14:textId="34A1B251" w:rsidR="00424958" w:rsidRPr="004A48B1" w:rsidRDefault="001D07A3" w:rsidP="00B20CD5">
      <w:pPr>
        <w:rPr>
          <w:rFonts w:ascii="Times New Roman" w:hAnsi="Times New Roman"/>
          <w:sz w:val="22"/>
        </w:rPr>
      </w:pPr>
      <w:r w:rsidRPr="00B721DC">
        <w:rPr>
          <w:rFonts w:ascii="Times New Roman" w:hAnsi="Times New Roman"/>
          <w:b/>
          <w:bCs/>
          <w:i/>
          <w:iCs/>
          <w:sz w:val="22"/>
        </w:rPr>
        <w:t xml:space="preserve">Observation </w:t>
      </w:r>
      <w:r>
        <w:rPr>
          <w:rFonts w:ascii="Times New Roman" w:hAnsi="Times New Roman"/>
          <w:b/>
          <w:bCs/>
          <w:i/>
          <w:iCs/>
          <w:sz w:val="22"/>
        </w:rPr>
        <w:t>5</w:t>
      </w:r>
      <w:r w:rsidRPr="00B721DC">
        <w:rPr>
          <w:rFonts w:ascii="Times New Roman" w:hAnsi="Times New Roman"/>
          <w:b/>
          <w:bCs/>
          <w:i/>
          <w:iCs/>
          <w:sz w:val="22"/>
        </w:rPr>
        <w:t xml:space="preserve">: </w:t>
      </w:r>
      <w:r>
        <w:rPr>
          <w:rFonts w:ascii="Times New Roman" w:hAnsi="Times New Roman"/>
          <w:b/>
          <w:bCs/>
          <w:i/>
          <w:iCs/>
          <w:sz w:val="22"/>
        </w:rPr>
        <w:t>Uplink p</w:t>
      </w:r>
      <w:r w:rsidRPr="00B721DC">
        <w:rPr>
          <w:rFonts w:ascii="Times New Roman" w:hAnsi="Times New Roman"/>
          <w:b/>
          <w:bCs/>
          <w:i/>
          <w:iCs/>
          <w:sz w:val="22"/>
        </w:rPr>
        <w:t xml:space="preserve">erformance degradation caused by gNB-gNB CLI is observed for </w:t>
      </w:r>
      <w:r>
        <w:rPr>
          <w:rFonts w:ascii="Times New Roman" w:hAnsi="Times New Roman"/>
          <w:b/>
          <w:i/>
          <w:sz w:val="22"/>
        </w:rPr>
        <w:t>Urban Macro with UE clustering</w:t>
      </w:r>
      <w:r w:rsidRPr="00B721DC">
        <w:rPr>
          <w:rFonts w:ascii="Times New Roman" w:hAnsi="Times New Roman"/>
          <w:b/>
          <w:bCs/>
          <w:i/>
          <w:iCs/>
          <w:sz w:val="22"/>
        </w:rPr>
        <w:t xml:space="preserve"> scenarios</w:t>
      </w:r>
      <w:r>
        <w:rPr>
          <w:rFonts w:ascii="Times New Roman" w:hAnsi="Times New Roman"/>
          <w:b/>
          <w:bCs/>
          <w:i/>
          <w:iCs/>
          <w:sz w:val="22"/>
        </w:rPr>
        <w:t>.</w:t>
      </w:r>
    </w:p>
    <w:p w14:paraId="39303E67" w14:textId="77777777" w:rsidR="00CC2ACF" w:rsidRPr="000B6397" w:rsidRDefault="00CC2ACF" w:rsidP="00293A23">
      <w:pPr>
        <w:pStyle w:val="1"/>
      </w:pPr>
      <w:r w:rsidRPr="000B6397">
        <w:lastRenderedPageBreak/>
        <w:t>Conclusion</w:t>
      </w:r>
    </w:p>
    <w:p w14:paraId="0AD6D5A1" w14:textId="390C8A71" w:rsidR="00CC2ACF" w:rsidRDefault="00CC2ACF" w:rsidP="00E011A0">
      <w:pPr>
        <w:spacing w:beforeLines="50" w:before="156"/>
        <w:jc w:val="both"/>
        <w:rPr>
          <w:rFonts w:ascii="Times New Roman" w:hAnsi="Times New Roman"/>
          <w:sz w:val="22"/>
        </w:rPr>
      </w:pPr>
      <w:r w:rsidRPr="009D7D1D">
        <w:rPr>
          <w:rFonts w:ascii="Times New Roman" w:hAnsi="Times New Roman"/>
          <w:sz w:val="22"/>
        </w:rPr>
        <w:t xml:space="preserve">In this contribution, we presented some considerations for the deployment </w:t>
      </w:r>
      <w:r w:rsidRPr="009D7D1D">
        <w:rPr>
          <w:rFonts w:ascii="Times New Roman" w:hAnsi="Times New Roman" w:hint="eastAsia"/>
          <w:sz w:val="22"/>
        </w:rPr>
        <w:t xml:space="preserve">scenarios, </w:t>
      </w:r>
      <w:r w:rsidR="00BF6CD0" w:rsidRPr="009D7D1D">
        <w:rPr>
          <w:rFonts w:ascii="Times New Roman" w:hAnsi="Times New Roman" w:hint="eastAsia"/>
          <w:sz w:val="22"/>
        </w:rPr>
        <w:t xml:space="preserve">evaluation assumptions </w:t>
      </w:r>
      <w:r w:rsidR="00BF6CD0" w:rsidRPr="009D7D1D">
        <w:rPr>
          <w:rFonts w:ascii="Times New Roman" w:hAnsi="Times New Roman"/>
          <w:sz w:val="22"/>
        </w:rPr>
        <w:t xml:space="preserve">and </w:t>
      </w:r>
      <w:r w:rsidRPr="009D7D1D">
        <w:rPr>
          <w:rFonts w:ascii="Times New Roman" w:hAnsi="Times New Roman" w:hint="eastAsia"/>
          <w:sz w:val="22"/>
        </w:rPr>
        <w:t>method</w:t>
      </w:r>
      <w:r w:rsidRPr="009D7D1D">
        <w:rPr>
          <w:rFonts w:ascii="Times New Roman" w:hAnsi="Times New Roman"/>
          <w:sz w:val="22"/>
        </w:rPr>
        <w:t>ology</w:t>
      </w:r>
      <w:r w:rsidRPr="009D7D1D">
        <w:rPr>
          <w:rFonts w:ascii="Times New Roman" w:hAnsi="Times New Roman" w:hint="eastAsia"/>
          <w:sz w:val="22"/>
        </w:rPr>
        <w:t xml:space="preserve"> </w:t>
      </w:r>
      <w:r w:rsidRPr="009D7D1D">
        <w:rPr>
          <w:rFonts w:ascii="Times New Roman" w:hAnsi="Times New Roman"/>
          <w:sz w:val="22"/>
        </w:rPr>
        <w:t>on duplex enhancement</w:t>
      </w:r>
      <w:r w:rsidR="000B5382">
        <w:rPr>
          <w:rFonts w:ascii="Times New Roman" w:hAnsi="Times New Roman"/>
          <w:sz w:val="22"/>
        </w:rPr>
        <w:t>,</w:t>
      </w:r>
      <w:r w:rsidRPr="009D7D1D">
        <w:rPr>
          <w:rFonts w:ascii="Times New Roman" w:hAnsi="Times New Roman" w:hint="eastAsia"/>
          <w:sz w:val="22"/>
        </w:rPr>
        <w:t xml:space="preserve"> and </w:t>
      </w:r>
      <w:r w:rsidRPr="009D7D1D">
        <w:rPr>
          <w:rFonts w:ascii="Times New Roman" w:hAnsi="Times New Roman"/>
          <w:sz w:val="22"/>
        </w:rPr>
        <w:t xml:space="preserve">have the </w:t>
      </w:r>
      <w:r w:rsidRPr="009D7D1D">
        <w:rPr>
          <w:rFonts w:ascii="Times New Roman" w:hAnsi="Times New Roman" w:hint="eastAsia"/>
          <w:sz w:val="22"/>
        </w:rPr>
        <w:t xml:space="preserve">following </w:t>
      </w:r>
      <w:r w:rsidR="00CF60C2">
        <w:rPr>
          <w:rFonts w:ascii="Times New Roman" w:hAnsi="Times New Roman"/>
          <w:sz w:val="22"/>
        </w:rPr>
        <w:t>observation</w:t>
      </w:r>
      <w:r w:rsidR="00AB6C79">
        <w:rPr>
          <w:rFonts w:ascii="Times New Roman" w:hAnsi="Times New Roman"/>
          <w:sz w:val="22"/>
        </w:rPr>
        <w:t>s</w:t>
      </w:r>
      <w:r w:rsidR="00CF60C2">
        <w:rPr>
          <w:rFonts w:ascii="Times New Roman" w:hAnsi="Times New Roman"/>
          <w:sz w:val="22"/>
        </w:rPr>
        <w:t xml:space="preserve"> and </w:t>
      </w:r>
      <w:r w:rsidRPr="009D7D1D">
        <w:rPr>
          <w:rFonts w:ascii="Times New Roman" w:hAnsi="Times New Roman" w:hint="eastAsia"/>
          <w:sz w:val="22"/>
        </w:rPr>
        <w:t>proposals</w:t>
      </w:r>
      <w:r w:rsidRPr="009D7D1D">
        <w:rPr>
          <w:rFonts w:ascii="Times New Roman" w:hAnsi="Times New Roman"/>
          <w:sz w:val="22"/>
        </w:rPr>
        <w:t>:</w:t>
      </w:r>
    </w:p>
    <w:p w14:paraId="699BE93C" w14:textId="6B26A06A" w:rsidR="00215167" w:rsidRDefault="00215167" w:rsidP="001918DE">
      <w:pPr>
        <w:spacing w:beforeLines="50" w:before="156"/>
        <w:rPr>
          <w:rFonts w:ascii="Times New Roman" w:hAnsi="Times New Roman"/>
          <w:b/>
          <w:i/>
          <w:sz w:val="22"/>
        </w:rPr>
      </w:pPr>
      <w:r>
        <w:rPr>
          <w:rFonts w:ascii="Times New Roman" w:hAnsi="Times New Roman"/>
          <w:b/>
          <w:i/>
          <w:sz w:val="22"/>
        </w:rPr>
        <w:t>Observation 1</w:t>
      </w:r>
      <w:r w:rsidRPr="00DA7887">
        <w:rPr>
          <w:rFonts w:ascii="Times New Roman" w:hAnsi="Times New Roman"/>
          <w:b/>
          <w:i/>
          <w:sz w:val="22"/>
        </w:rPr>
        <w:t>: The value range of RSIC given by RAN4 LS will be used for gNB self-interference model and the granularity is sub-band. The impacts of receiver imperfections, blocking, AGC, gNB antenna architecture, and beam will be further evaluated in the self-interference model after the evaluation results obtained from RAN4.</w:t>
      </w:r>
    </w:p>
    <w:p w14:paraId="3ED78937" w14:textId="3BC9C26F" w:rsidR="00BF4309" w:rsidRDefault="00BF4309" w:rsidP="001918DE">
      <w:pPr>
        <w:spacing w:beforeLines="50" w:before="156"/>
        <w:jc w:val="both"/>
        <w:rPr>
          <w:rFonts w:ascii="Times New Roman" w:hAnsi="Times New Roman"/>
          <w:b/>
          <w:i/>
          <w:sz w:val="22"/>
        </w:rPr>
      </w:pPr>
      <w:r w:rsidRPr="006B275E">
        <w:rPr>
          <w:rFonts w:ascii="Times New Roman" w:hAnsi="Times New Roman"/>
          <w:b/>
          <w:i/>
          <w:sz w:val="22"/>
        </w:rPr>
        <w:t>Observation</w:t>
      </w:r>
      <w:r>
        <w:rPr>
          <w:rFonts w:ascii="Times New Roman" w:hAnsi="Times New Roman"/>
          <w:b/>
          <w:i/>
          <w:sz w:val="22"/>
        </w:rPr>
        <w:t xml:space="preserve"> 2</w:t>
      </w:r>
      <w:r w:rsidRPr="006B275E">
        <w:rPr>
          <w:rFonts w:ascii="Times New Roman" w:hAnsi="Times New Roman"/>
          <w:b/>
          <w:i/>
          <w:sz w:val="22"/>
        </w:rPr>
        <w:t xml:space="preserve">: </w:t>
      </w:r>
      <w:r>
        <w:rPr>
          <w:rFonts w:ascii="Times New Roman" w:hAnsi="Times New Roman"/>
          <w:b/>
          <w:i/>
          <w:sz w:val="22"/>
        </w:rPr>
        <w:t xml:space="preserve">The power of </w:t>
      </w:r>
      <w:r w:rsidRPr="006B275E">
        <w:rPr>
          <w:rFonts w:ascii="Times New Roman" w:hAnsi="Times New Roman"/>
          <w:b/>
          <w:i/>
          <w:sz w:val="22"/>
        </w:rPr>
        <w:t>SBFD interference is much less than</w:t>
      </w:r>
      <w:r>
        <w:rPr>
          <w:rFonts w:ascii="Times New Roman" w:hAnsi="Times New Roman"/>
          <w:b/>
          <w:i/>
          <w:sz w:val="22"/>
        </w:rPr>
        <w:t xml:space="preserve"> that of</w:t>
      </w:r>
      <w:r w:rsidRPr="006B275E">
        <w:rPr>
          <w:rFonts w:ascii="Times New Roman" w:hAnsi="Times New Roman"/>
          <w:b/>
          <w:i/>
          <w:sz w:val="22"/>
        </w:rPr>
        <w:t xml:space="preserve"> legacy interference in downlink.</w:t>
      </w:r>
    </w:p>
    <w:p w14:paraId="4634F710" w14:textId="33188468" w:rsidR="00D40FF6" w:rsidRPr="00D40FF6" w:rsidRDefault="00D40FF6" w:rsidP="001918DE">
      <w:pPr>
        <w:spacing w:beforeLines="50" w:before="156"/>
        <w:jc w:val="both"/>
        <w:rPr>
          <w:rFonts w:ascii="Times New Roman" w:hAnsi="Times New Roman"/>
          <w:b/>
          <w:i/>
          <w:sz w:val="22"/>
        </w:rPr>
      </w:pPr>
      <w:r w:rsidRPr="00A608CA">
        <w:rPr>
          <w:rFonts w:ascii="Times New Roman" w:hAnsi="Times New Roman"/>
          <w:b/>
          <w:i/>
          <w:sz w:val="22"/>
        </w:rPr>
        <w:t>Observation</w:t>
      </w:r>
      <w:r>
        <w:rPr>
          <w:rFonts w:ascii="Times New Roman" w:hAnsi="Times New Roman"/>
          <w:b/>
          <w:i/>
          <w:sz w:val="22"/>
        </w:rPr>
        <w:t xml:space="preserve"> 3</w:t>
      </w:r>
      <w:r w:rsidRPr="00A608CA">
        <w:rPr>
          <w:rFonts w:ascii="Times New Roman" w:hAnsi="Times New Roman"/>
          <w:b/>
          <w:i/>
          <w:sz w:val="22"/>
        </w:rPr>
        <w:t xml:space="preserve">: </w:t>
      </w:r>
      <w:r>
        <w:rPr>
          <w:rFonts w:ascii="Times New Roman" w:hAnsi="Times New Roman"/>
          <w:b/>
          <w:i/>
          <w:sz w:val="22"/>
        </w:rPr>
        <w:t>Downlink performance degradation of SBFD in Urban Macro with UE clustering is negligible compared with legacy TDD.</w:t>
      </w:r>
    </w:p>
    <w:p w14:paraId="4276CC43" w14:textId="79587EA1" w:rsidR="00BF4309" w:rsidRPr="00A608CA" w:rsidRDefault="00BF4309" w:rsidP="001918DE">
      <w:pPr>
        <w:spacing w:beforeLines="50" w:before="156"/>
        <w:jc w:val="both"/>
        <w:rPr>
          <w:rFonts w:ascii="Times New Roman" w:hAnsi="Times New Roman"/>
          <w:b/>
          <w:i/>
          <w:sz w:val="22"/>
        </w:rPr>
      </w:pPr>
      <w:r w:rsidRPr="00A608CA">
        <w:rPr>
          <w:rFonts w:ascii="Times New Roman" w:hAnsi="Times New Roman"/>
          <w:b/>
          <w:i/>
          <w:sz w:val="22"/>
        </w:rPr>
        <w:t>Observation</w:t>
      </w:r>
      <w:r w:rsidR="00D40FF6">
        <w:rPr>
          <w:rFonts w:ascii="Times New Roman" w:hAnsi="Times New Roman"/>
          <w:b/>
          <w:i/>
          <w:sz w:val="22"/>
        </w:rPr>
        <w:t xml:space="preserve"> 4</w:t>
      </w:r>
      <w:r w:rsidRPr="00A608CA">
        <w:rPr>
          <w:rFonts w:ascii="Times New Roman" w:hAnsi="Times New Roman"/>
          <w:b/>
          <w:i/>
          <w:sz w:val="22"/>
        </w:rPr>
        <w:t xml:space="preserve">: The power of SBFD interference is much </w:t>
      </w:r>
      <w:r w:rsidR="008E3C40">
        <w:rPr>
          <w:rFonts w:ascii="Times New Roman" w:hAnsi="Times New Roman"/>
          <w:b/>
          <w:i/>
          <w:sz w:val="22"/>
        </w:rPr>
        <w:t xml:space="preserve">larger </w:t>
      </w:r>
      <w:r w:rsidRPr="00A608CA">
        <w:rPr>
          <w:rFonts w:ascii="Times New Roman" w:hAnsi="Times New Roman"/>
          <w:b/>
          <w:i/>
          <w:sz w:val="22"/>
        </w:rPr>
        <w:t>than that of legacy interference in uplink.</w:t>
      </w:r>
    </w:p>
    <w:p w14:paraId="43E4E2A4" w14:textId="566E6EA9" w:rsidR="00BF4309" w:rsidRPr="00BF4309" w:rsidRDefault="00BF4309" w:rsidP="001918DE">
      <w:pPr>
        <w:spacing w:beforeLines="50" w:before="156"/>
        <w:rPr>
          <w:rFonts w:ascii="Times New Roman" w:hAnsi="Times New Roman"/>
          <w:sz w:val="22"/>
        </w:rPr>
      </w:pPr>
      <w:r w:rsidRPr="00B721DC">
        <w:rPr>
          <w:rFonts w:ascii="Times New Roman" w:hAnsi="Times New Roman"/>
          <w:b/>
          <w:bCs/>
          <w:i/>
          <w:iCs/>
          <w:sz w:val="22"/>
        </w:rPr>
        <w:t xml:space="preserve">Observation </w:t>
      </w:r>
      <w:r>
        <w:rPr>
          <w:rFonts w:ascii="Times New Roman" w:hAnsi="Times New Roman"/>
          <w:b/>
          <w:bCs/>
          <w:i/>
          <w:iCs/>
          <w:sz w:val="22"/>
        </w:rPr>
        <w:t>5</w:t>
      </w:r>
      <w:r w:rsidRPr="00B721DC">
        <w:rPr>
          <w:rFonts w:ascii="Times New Roman" w:hAnsi="Times New Roman"/>
          <w:b/>
          <w:bCs/>
          <w:i/>
          <w:iCs/>
          <w:sz w:val="22"/>
        </w:rPr>
        <w:t xml:space="preserve">: </w:t>
      </w:r>
      <w:r>
        <w:rPr>
          <w:rFonts w:ascii="Times New Roman" w:hAnsi="Times New Roman"/>
          <w:b/>
          <w:bCs/>
          <w:i/>
          <w:iCs/>
          <w:sz w:val="22"/>
        </w:rPr>
        <w:t>Uplink p</w:t>
      </w:r>
      <w:r w:rsidRPr="00B721DC">
        <w:rPr>
          <w:rFonts w:ascii="Times New Roman" w:hAnsi="Times New Roman"/>
          <w:b/>
          <w:bCs/>
          <w:i/>
          <w:iCs/>
          <w:sz w:val="22"/>
        </w:rPr>
        <w:t xml:space="preserve">erformance degradation caused by gNB-gNB CLI is observed for </w:t>
      </w:r>
      <w:r>
        <w:rPr>
          <w:rFonts w:ascii="Times New Roman" w:hAnsi="Times New Roman"/>
          <w:b/>
          <w:i/>
          <w:sz w:val="22"/>
        </w:rPr>
        <w:t>Urban Macro with UE clustering</w:t>
      </w:r>
      <w:r w:rsidRPr="00B721DC">
        <w:rPr>
          <w:rFonts w:ascii="Times New Roman" w:hAnsi="Times New Roman"/>
          <w:b/>
          <w:bCs/>
          <w:i/>
          <w:iCs/>
          <w:sz w:val="22"/>
        </w:rPr>
        <w:t xml:space="preserve"> scenarios</w:t>
      </w:r>
      <w:r>
        <w:rPr>
          <w:rFonts w:ascii="Times New Roman" w:hAnsi="Times New Roman"/>
          <w:b/>
          <w:bCs/>
          <w:i/>
          <w:iCs/>
          <w:sz w:val="22"/>
        </w:rPr>
        <w:t>.</w:t>
      </w:r>
    </w:p>
    <w:p w14:paraId="0F656F15" w14:textId="77777777" w:rsidR="00607EAD" w:rsidRDefault="00607EAD" w:rsidP="00607EAD">
      <w:pPr>
        <w:spacing w:beforeLines="50" w:before="156"/>
        <w:jc w:val="both"/>
        <w:rPr>
          <w:rFonts w:ascii="Times New Roman" w:hAnsi="Times New Roman"/>
          <w:b/>
          <w:i/>
          <w:sz w:val="22"/>
        </w:rPr>
      </w:pPr>
      <w:r w:rsidRPr="00DF193B">
        <w:rPr>
          <w:rFonts w:ascii="Times New Roman" w:hAnsi="Times New Roman" w:hint="eastAsia"/>
          <w:b/>
          <w:i/>
          <w:sz w:val="22"/>
        </w:rPr>
        <w:t>P</w:t>
      </w:r>
      <w:r w:rsidRPr="00DF193B">
        <w:rPr>
          <w:rFonts w:ascii="Times New Roman" w:hAnsi="Times New Roman"/>
          <w:b/>
          <w:i/>
          <w:sz w:val="22"/>
        </w:rPr>
        <w:t xml:space="preserve">roposal 1: Maximum and minimum BS transmit power in </w:t>
      </w:r>
      <w:r w:rsidRPr="00A508C7">
        <w:rPr>
          <w:rFonts w:ascii="Times New Roman" w:hAnsi="Times New Roman"/>
          <w:b/>
          <w:i/>
          <w:sz w:val="22"/>
        </w:rPr>
        <w:fldChar w:fldCharType="begin"/>
      </w:r>
      <w:r w:rsidRPr="00A508C7">
        <w:rPr>
          <w:rFonts w:ascii="Times New Roman" w:hAnsi="Times New Roman"/>
          <w:b/>
          <w:i/>
          <w:sz w:val="22"/>
        </w:rPr>
        <w:instrText xml:space="preserve"> REF _Ref115078044 \h  \* MERGEFORMAT </w:instrText>
      </w:r>
      <w:r w:rsidRPr="00A508C7">
        <w:rPr>
          <w:rFonts w:ascii="Times New Roman" w:hAnsi="Times New Roman"/>
          <w:b/>
          <w:i/>
          <w:sz w:val="22"/>
        </w:rPr>
      </w:r>
      <w:r w:rsidRPr="00A508C7">
        <w:rPr>
          <w:rFonts w:ascii="Times New Roman" w:hAnsi="Times New Roman"/>
          <w:b/>
          <w:i/>
          <w:sz w:val="22"/>
        </w:rPr>
        <w:fldChar w:fldCharType="separate"/>
      </w:r>
      <w:r w:rsidRPr="00A508C7">
        <w:rPr>
          <w:b/>
          <w:i/>
        </w:rPr>
        <w:t xml:space="preserve">Table </w:t>
      </w:r>
      <w:r w:rsidRPr="00A508C7">
        <w:rPr>
          <w:b/>
          <w:i/>
          <w:noProof/>
        </w:rPr>
        <w:t>2</w:t>
      </w:r>
      <w:r w:rsidRPr="00A508C7">
        <w:rPr>
          <w:rFonts w:ascii="Times New Roman" w:hAnsi="Times New Roman"/>
          <w:b/>
          <w:i/>
          <w:sz w:val="22"/>
        </w:rPr>
        <w:fldChar w:fldCharType="end"/>
      </w:r>
      <w:r w:rsidRPr="00DF193B">
        <w:rPr>
          <w:rFonts w:ascii="Times New Roman" w:hAnsi="Times New Roman"/>
          <w:b/>
          <w:i/>
          <w:sz w:val="22"/>
        </w:rPr>
        <w:t xml:space="preserve"> should be considered in evaluation of Case 4.</w:t>
      </w:r>
    </w:p>
    <w:p w14:paraId="16C7C0A7" w14:textId="77777777" w:rsidR="00607EAD" w:rsidRDefault="00607EAD" w:rsidP="00607EAD">
      <w:pPr>
        <w:spacing w:beforeLines="50" w:before="156" w:afterLines="50" w:after="156"/>
        <w:jc w:val="both"/>
        <w:rPr>
          <w:rFonts w:ascii="Times New Roman" w:hAnsi="Times New Roman"/>
          <w:b/>
          <w:i/>
          <w:sz w:val="22"/>
        </w:rPr>
      </w:pPr>
      <w:r w:rsidRPr="00DF193B">
        <w:rPr>
          <w:rFonts w:ascii="Times New Roman" w:hAnsi="Times New Roman" w:hint="eastAsia"/>
          <w:b/>
          <w:i/>
          <w:sz w:val="22"/>
        </w:rPr>
        <w:t>P</w:t>
      </w:r>
      <w:r>
        <w:rPr>
          <w:rFonts w:ascii="Times New Roman" w:hAnsi="Times New Roman"/>
          <w:b/>
          <w:i/>
          <w:sz w:val="22"/>
        </w:rPr>
        <w:t>roposal 2</w:t>
      </w:r>
      <w:r w:rsidRPr="00DF193B">
        <w:rPr>
          <w:rFonts w:ascii="Times New Roman" w:hAnsi="Times New Roman"/>
          <w:b/>
          <w:i/>
          <w:sz w:val="22"/>
        </w:rPr>
        <w:t>:</w:t>
      </w:r>
      <w:r>
        <w:rPr>
          <w:rFonts w:ascii="Times New Roman" w:hAnsi="Times New Roman"/>
          <w:b/>
          <w:i/>
          <w:sz w:val="22"/>
        </w:rPr>
        <w:t xml:space="preserve"> </w:t>
      </w:r>
      <w:r w:rsidRPr="00A31874">
        <w:rPr>
          <w:rFonts w:ascii="Times New Roman" w:hAnsi="Times New Roman"/>
          <w:b/>
          <w:i/>
          <w:sz w:val="22"/>
        </w:rPr>
        <w:t>For Dense Urban with 2-layer for FR1, the minimum distance between macro TRP and micro TRP center (Dmacro-to-micro-center) should be 42m instead of 105m.</w:t>
      </w:r>
      <w:r>
        <w:rPr>
          <w:rFonts w:ascii="Times New Roman" w:hAnsi="Times New Roman"/>
          <w:b/>
          <w:i/>
          <w:sz w:val="22"/>
        </w:rPr>
        <w:t xml:space="preserve"> </w:t>
      </w:r>
    </w:p>
    <w:p w14:paraId="5BE589B8" w14:textId="77777777" w:rsidR="006F2F87" w:rsidRPr="00D21F69" w:rsidRDefault="006F2F87" w:rsidP="001918DE">
      <w:pPr>
        <w:rPr>
          <w:rFonts w:ascii="Times New Roman" w:hAnsi="Times New Roman"/>
          <w:b/>
          <w:i/>
          <w:sz w:val="22"/>
        </w:rPr>
      </w:pPr>
      <w:r w:rsidRPr="00DF193B">
        <w:rPr>
          <w:rFonts w:ascii="Times New Roman" w:hAnsi="Times New Roman" w:hint="eastAsia"/>
          <w:b/>
          <w:i/>
          <w:sz w:val="22"/>
        </w:rPr>
        <w:t>P</w:t>
      </w:r>
      <w:r>
        <w:rPr>
          <w:rFonts w:ascii="Times New Roman" w:hAnsi="Times New Roman"/>
          <w:b/>
          <w:i/>
          <w:sz w:val="22"/>
        </w:rPr>
        <w:t>roposal 3</w:t>
      </w:r>
      <w:r w:rsidRPr="00DF193B">
        <w:rPr>
          <w:rFonts w:ascii="Times New Roman" w:hAnsi="Times New Roman"/>
          <w:b/>
          <w:i/>
          <w:sz w:val="22"/>
        </w:rPr>
        <w:t>:</w:t>
      </w:r>
      <w:r>
        <w:rPr>
          <w:rFonts w:ascii="Times New Roman" w:hAnsi="Times New Roman"/>
          <w:b/>
          <w:i/>
          <w:sz w:val="22"/>
        </w:rPr>
        <w:t xml:space="preserve"> </w:t>
      </w:r>
      <w:r w:rsidRPr="00D21F69">
        <w:rPr>
          <w:rFonts w:ascii="Times New Roman" w:hAnsi="Times New Roman"/>
          <w:b/>
          <w:i/>
          <w:sz w:val="22"/>
        </w:rPr>
        <w:t xml:space="preserve">For UE distribution of Urban Macro and Dense Urban Macro layer, </w:t>
      </w:r>
    </w:p>
    <w:p w14:paraId="0FE14CA9" w14:textId="77777777" w:rsidR="006F2F87" w:rsidRPr="00D21F69" w:rsidRDefault="006F2F87" w:rsidP="001918DE">
      <w:pPr>
        <w:pStyle w:val="a3"/>
        <w:numPr>
          <w:ilvl w:val="0"/>
          <w:numId w:val="47"/>
        </w:numPr>
        <w:ind w:firstLineChars="0"/>
        <w:rPr>
          <w:rFonts w:ascii="Times New Roman" w:hAnsi="Times New Roman"/>
          <w:b/>
          <w:i/>
          <w:sz w:val="22"/>
        </w:rPr>
      </w:pPr>
      <w:r w:rsidRPr="00D21F69">
        <w:rPr>
          <w:rFonts w:ascii="Times New Roman" w:hAnsi="Times New Roman"/>
          <w:b/>
          <w:i/>
          <w:sz w:val="22"/>
        </w:rPr>
        <w:t>Baseline: (UE clustering at least for FR1)</w:t>
      </w:r>
    </w:p>
    <w:p w14:paraId="5146A9B0" w14:textId="77777777" w:rsidR="006F2F87" w:rsidRPr="00D21F69" w:rsidRDefault="006F2F87" w:rsidP="006F2F87">
      <w:pPr>
        <w:pStyle w:val="a3"/>
        <w:numPr>
          <w:ilvl w:val="1"/>
          <w:numId w:val="47"/>
        </w:numPr>
        <w:ind w:firstLineChars="0"/>
        <w:rPr>
          <w:rFonts w:ascii="Times New Roman" w:hAnsi="Times New Roman"/>
          <w:b/>
          <w:i/>
          <w:sz w:val="22"/>
        </w:rPr>
      </w:pPr>
      <w:r w:rsidRPr="00D21F69">
        <w:rPr>
          <w:rFonts w:ascii="Times New Roman" w:hAnsi="Times New Roman"/>
          <w:b/>
          <w:i/>
          <w:sz w:val="22"/>
        </w:rPr>
        <w:t xml:space="preserve">M users </w:t>
      </w:r>
      <w:r w:rsidRPr="00607EAD">
        <w:rPr>
          <w:rFonts w:ascii="Times New Roman" w:hAnsi="Times New Roman"/>
          <w:b/>
          <w:i/>
          <w:color w:val="FF0000"/>
          <w:sz w:val="22"/>
        </w:rPr>
        <w:t>per direction</w:t>
      </w:r>
      <w:r w:rsidRPr="00D21F69">
        <w:rPr>
          <w:rFonts w:ascii="Times New Roman" w:hAnsi="Times New Roman"/>
          <w:b/>
          <w:i/>
          <w:sz w:val="22"/>
        </w:rPr>
        <w:t xml:space="preserve"> per macro TRP</w:t>
      </w:r>
    </w:p>
    <w:p w14:paraId="1EE8AAEB" w14:textId="77777777" w:rsidR="006F2F87" w:rsidRPr="00D21F69" w:rsidRDefault="006F2F87" w:rsidP="006F2F87">
      <w:pPr>
        <w:pStyle w:val="a3"/>
        <w:numPr>
          <w:ilvl w:val="2"/>
          <w:numId w:val="47"/>
        </w:numPr>
        <w:ind w:firstLineChars="0"/>
        <w:rPr>
          <w:rFonts w:ascii="Times New Roman" w:hAnsi="Times New Roman"/>
          <w:b/>
          <w:i/>
          <w:sz w:val="22"/>
        </w:rPr>
      </w:pPr>
      <w:r w:rsidRPr="00D21F69">
        <w:rPr>
          <w:rFonts w:ascii="Times New Roman" w:hAnsi="Times New Roman"/>
          <w:b/>
          <w:i/>
          <w:sz w:val="22"/>
        </w:rPr>
        <w:t xml:space="preserve">Step 1: Randomly drop X UE cluster centers within one macro cell geographical area considering the minimum distance between macro TRP to UE cluster center as Dmacro-to-cluster and the minimum distance between two UE cluster centers as Dinter-cluster </w:t>
      </w:r>
    </w:p>
    <w:p w14:paraId="5EF1B503" w14:textId="77777777" w:rsidR="006F2F87" w:rsidRPr="00D21F69" w:rsidRDefault="006F2F87" w:rsidP="006F2F87">
      <w:pPr>
        <w:pStyle w:val="a3"/>
        <w:numPr>
          <w:ilvl w:val="2"/>
          <w:numId w:val="47"/>
        </w:numPr>
        <w:ind w:firstLineChars="0"/>
        <w:rPr>
          <w:rFonts w:ascii="Times New Roman" w:hAnsi="Times New Roman"/>
          <w:b/>
          <w:i/>
          <w:sz w:val="22"/>
        </w:rPr>
      </w:pPr>
      <w:r w:rsidRPr="00D21F69">
        <w:rPr>
          <w:rFonts w:ascii="Times New Roman" w:hAnsi="Times New Roman"/>
          <w:b/>
          <w:i/>
          <w:sz w:val="22"/>
        </w:rPr>
        <w:t>Step 2: Y% UEs are randomly and uniformly dropped within the UE clusters with the radius of R, (1-Y%) users randomly and uniformly dropped in the macro geographical area outside the clusters</w:t>
      </w:r>
    </w:p>
    <w:p w14:paraId="79BA2467" w14:textId="77777777" w:rsidR="006F2F87" w:rsidRPr="00D21F69" w:rsidRDefault="006F2F87" w:rsidP="006F2F87">
      <w:pPr>
        <w:pStyle w:val="a3"/>
        <w:numPr>
          <w:ilvl w:val="2"/>
          <w:numId w:val="47"/>
        </w:numPr>
        <w:ind w:firstLineChars="0"/>
        <w:rPr>
          <w:rFonts w:ascii="Times New Roman" w:hAnsi="Times New Roman"/>
          <w:b/>
          <w:i/>
          <w:sz w:val="22"/>
        </w:rPr>
      </w:pPr>
      <w:r w:rsidRPr="00D21F69">
        <w:rPr>
          <w:rFonts w:ascii="Times New Roman" w:hAnsi="Times New Roman"/>
          <w:b/>
          <w:i/>
          <w:sz w:val="22"/>
        </w:rPr>
        <w:t>Note: UEs dropped within the UE cluster(s) are indoor with 3km/h; UEs dropped outside the UE cluster(s) are outdoor in car with 30km/h</w:t>
      </w:r>
    </w:p>
    <w:p w14:paraId="75138E55" w14:textId="77777777" w:rsidR="006F2F87" w:rsidRPr="00D21F69" w:rsidRDefault="006F2F87" w:rsidP="006F2F87">
      <w:pPr>
        <w:pStyle w:val="a3"/>
        <w:numPr>
          <w:ilvl w:val="2"/>
          <w:numId w:val="47"/>
        </w:numPr>
        <w:ind w:firstLineChars="0"/>
        <w:rPr>
          <w:rFonts w:ascii="Times New Roman" w:hAnsi="Times New Roman"/>
          <w:b/>
          <w:i/>
          <w:sz w:val="22"/>
        </w:rPr>
      </w:pPr>
      <w:r w:rsidRPr="00D21F69">
        <w:rPr>
          <w:rFonts w:ascii="Times New Roman" w:hAnsi="Times New Roman"/>
          <w:b/>
          <w:i/>
          <w:sz w:val="22"/>
        </w:rPr>
        <w:t>UE outdoor/indoor proportion: 20% outdoor in cars: 30km/h; 80% indoor in houses: 3km/h</w:t>
      </w:r>
    </w:p>
    <w:p w14:paraId="0A484A18" w14:textId="77777777" w:rsidR="006F2F87" w:rsidRPr="00D21F69" w:rsidRDefault="006F2F87" w:rsidP="006F2F87">
      <w:pPr>
        <w:pStyle w:val="a3"/>
        <w:numPr>
          <w:ilvl w:val="3"/>
          <w:numId w:val="47"/>
        </w:numPr>
        <w:ind w:firstLineChars="0"/>
        <w:rPr>
          <w:rFonts w:ascii="Times New Roman" w:hAnsi="Times New Roman"/>
          <w:b/>
          <w:i/>
          <w:sz w:val="22"/>
        </w:rPr>
      </w:pPr>
      <w:r w:rsidRPr="00D21F69">
        <w:rPr>
          <w:rFonts w:ascii="Times New Roman" w:hAnsi="Times New Roman"/>
          <w:b/>
          <w:i/>
          <w:sz w:val="22"/>
        </w:rPr>
        <w:t xml:space="preserve">Outdoor UEs: 1.5 m; </w:t>
      </w:r>
    </w:p>
    <w:p w14:paraId="124F2DE6" w14:textId="77777777" w:rsidR="006F2F87" w:rsidRPr="00D21F69" w:rsidRDefault="006F2F87" w:rsidP="006F2F87">
      <w:pPr>
        <w:pStyle w:val="a3"/>
        <w:numPr>
          <w:ilvl w:val="3"/>
          <w:numId w:val="47"/>
        </w:numPr>
        <w:ind w:firstLineChars="0"/>
        <w:rPr>
          <w:rFonts w:ascii="Times New Roman" w:hAnsi="Times New Roman"/>
          <w:b/>
          <w:i/>
          <w:sz w:val="22"/>
        </w:rPr>
      </w:pPr>
      <w:r w:rsidRPr="00D21F69">
        <w:rPr>
          <w:rFonts w:ascii="Times New Roman" w:hAnsi="Times New Roman"/>
          <w:b/>
          <w:i/>
          <w:sz w:val="22"/>
        </w:rPr>
        <w:t xml:space="preserve">FFS: Indoor UEs height </w:t>
      </w:r>
    </w:p>
    <w:p w14:paraId="02A0865B" w14:textId="77777777" w:rsidR="006F2F87" w:rsidRPr="00D21F69" w:rsidRDefault="006F2F87" w:rsidP="006F2F87">
      <w:pPr>
        <w:pStyle w:val="a3"/>
        <w:numPr>
          <w:ilvl w:val="2"/>
          <w:numId w:val="47"/>
        </w:numPr>
        <w:ind w:firstLineChars="0"/>
        <w:rPr>
          <w:rFonts w:ascii="Times New Roman" w:hAnsi="Times New Roman"/>
          <w:b/>
          <w:i/>
          <w:sz w:val="22"/>
        </w:rPr>
      </w:pPr>
      <w:r w:rsidRPr="00D21F69">
        <w:rPr>
          <w:rFonts w:ascii="Times New Roman" w:hAnsi="Times New Roman"/>
          <w:b/>
          <w:i/>
          <w:sz w:val="22"/>
        </w:rPr>
        <w:t>Y%=80%</w:t>
      </w:r>
    </w:p>
    <w:p w14:paraId="634F1491" w14:textId="77777777" w:rsidR="006F2F87" w:rsidRPr="00D21F69" w:rsidRDefault="006F2F87" w:rsidP="006F2F87">
      <w:pPr>
        <w:pStyle w:val="a3"/>
        <w:numPr>
          <w:ilvl w:val="2"/>
          <w:numId w:val="47"/>
        </w:numPr>
        <w:ind w:firstLineChars="0"/>
        <w:rPr>
          <w:rFonts w:ascii="Times New Roman" w:hAnsi="Times New Roman"/>
          <w:b/>
          <w:i/>
          <w:sz w:val="22"/>
        </w:rPr>
      </w:pPr>
      <w:r w:rsidRPr="00607EAD">
        <w:rPr>
          <w:rFonts w:ascii="Times New Roman" w:hAnsi="Times New Roman"/>
          <w:b/>
          <w:i/>
          <w:color w:val="FF0000"/>
          <w:sz w:val="22"/>
        </w:rPr>
        <w:t>M=60, X =3, Dmacro-to-cluster =105m, Dinter-cluster= 114.8m, R =72.3m</w:t>
      </w:r>
    </w:p>
    <w:p w14:paraId="6BD4F1C4" w14:textId="77777777" w:rsidR="006F2F87" w:rsidRPr="00D21F69" w:rsidRDefault="006F2F87" w:rsidP="006F2F87">
      <w:pPr>
        <w:pStyle w:val="a3"/>
        <w:numPr>
          <w:ilvl w:val="0"/>
          <w:numId w:val="47"/>
        </w:numPr>
        <w:ind w:firstLineChars="0"/>
        <w:rPr>
          <w:rFonts w:ascii="Times New Roman" w:hAnsi="Times New Roman"/>
          <w:b/>
          <w:i/>
          <w:sz w:val="22"/>
        </w:rPr>
      </w:pPr>
      <w:r w:rsidRPr="00D21F69">
        <w:rPr>
          <w:rFonts w:ascii="Times New Roman" w:hAnsi="Times New Roman"/>
          <w:b/>
          <w:i/>
          <w:sz w:val="22"/>
        </w:rPr>
        <w:t xml:space="preserve">Optional: </w:t>
      </w:r>
    </w:p>
    <w:p w14:paraId="634BDD0B" w14:textId="77777777" w:rsidR="006F2F87" w:rsidRPr="00D21F69" w:rsidRDefault="006F2F87" w:rsidP="006F2F87">
      <w:pPr>
        <w:pStyle w:val="a3"/>
        <w:numPr>
          <w:ilvl w:val="1"/>
          <w:numId w:val="47"/>
        </w:numPr>
        <w:ind w:firstLineChars="0"/>
        <w:rPr>
          <w:rFonts w:ascii="Times New Roman" w:hAnsi="Times New Roman"/>
          <w:b/>
          <w:i/>
          <w:sz w:val="22"/>
        </w:rPr>
      </w:pPr>
      <w:r w:rsidRPr="00D21F69">
        <w:rPr>
          <w:rFonts w:ascii="Times New Roman" w:hAnsi="Times New Roman"/>
          <w:b/>
          <w:i/>
          <w:sz w:val="22"/>
        </w:rPr>
        <w:t>10 users per macro TRP (per direction), and all users are randomly and uniformly dropped within the macro cell</w:t>
      </w:r>
    </w:p>
    <w:p w14:paraId="706BDE1D" w14:textId="77777777" w:rsidR="006F2F87" w:rsidRPr="00D21F69" w:rsidRDefault="006F2F87" w:rsidP="006F2F87">
      <w:pPr>
        <w:pStyle w:val="a3"/>
        <w:numPr>
          <w:ilvl w:val="1"/>
          <w:numId w:val="47"/>
        </w:numPr>
        <w:ind w:firstLineChars="0"/>
        <w:rPr>
          <w:rFonts w:ascii="Times New Roman" w:hAnsi="Times New Roman"/>
          <w:b/>
          <w:i/>
          <w:sz w:val="22"/>
        </w:rPr>
      </w:pPr>
      <w:r w:rsidRPr="00D21F69">
        <w:rPr>
          <w:rFonts w:ascii="Times New Roman" w:hAnsi="Times New Roman"/>
          <w:b/>
          <w:i/>
          <w:sz w:val="22"/>
        </w:rPr>
        <w:t>At least for FR1: 20% outdoor in cars: 30km/h; 80% indoor in houses: 3km/h</w:t>
      </w:r>
    </w:p>
    <w:p w14:paraId="7534E6AF" w14:textId="77777777" w:rsidR="006F2F87" w:rsidRPr="00D21F69" w:rsidRDefault="006F2F87" w:rsidP="006F2F87">
      <w:pPr>
        <w:pStyle w:val="a3"/>
        <w:numPr>
          <w:ilvl w:val="2"/>
          <w:numId w:val="47"/>
        </w:numPr>
        <w:ind w:firstLineChars="0"/>
        <w:rPr>
          <w:rFonts w:ascii="Times New Roman" w:hAnsi="Times New Roman"/>
          <w:b/>
          <w:i/>
          <w:sz w:val="22"/>
        </w:rPr>
      </w:pPr>
      <w:r w:rsidRPr="00D21F69">
        <w:rPr>
          <w:rFonts w:ascii="Times New Roman" w:hAnsi="Times New Roman"/>
          <w:b/>
          <w:i/>
          <w:sz w:val="22"/>
        </w:rPr>
        <w:lastRenderedPageBreak/>
        <w:t xml:space="preserve">Outdoor UEs: 1.5 m; </w:t>
      </w:r>
    </w:p>
    <w:p w14:paraId="0982B400" w14:textId="77777777" w:rsidR="006F2F87" w:rsidRPr="00D21F69" w:rsidRDefault="006F2F87" w:rsidP="006F2F87">
      <w:pPr>
        <w:pStyle w:val="a3"/>
        <w:numPr>
          <w:ilvl w:val="2"/>
          <w:numId w:val="47"/>
        </w:numPr>
        <w:ind w:firstLineChars="0"/>
        <w:rPr>
          <w:rFonts w:ascii="Times New Roman" w:hAnsi="Times New Roman"/>
          <w:b/>
          <w:i/>
          <w:sz w:val="22"/>
        </w:rPr>
      </w:pPr>
      <w:r w:rsidRPr="00D21F69">
        <w:rPr>
          <w:rFonts w:ascii="Times New Roman" w:hAnsi="Times New Roman"/>
          <w:b/>
          <w:i/>
          <w:sz w:val="22"/>
        </w:rPr>
        <w:t>Indoor UEs: 3(nfl – 1) + 1.5; nfl ~ uniform(1, Nfl) where Nfl ~ uniform(4,8) [refer to TR 36.873 Table 6-1]</w:t>
      </w:r>
    </w:p>
    <w:p w14:paraId="7640112E" w14:textId="77777777" w:rsidR="006F2F87" w:rsidRPr="00346170" w:rsidRDefault="006F2F87" w:rsidP="006F2F87">
      <w:pPr>
        <w:pStyle w:val="a3"/>
        <w:numPr>
          <w:ilvl w:val="2"/>
          <w:numId w:val="47"/>
        </w:numPr>
        <w:ind w:firstLineChars="0"/>
        <w:rPr>
          <w:rFonts w:ascii="Times New Roman" w:hAnsi="Times New Roman"/>
          <w:b/>
          <w:i/>
          <w:sz w:val="22"/>
        </w:rPr>
      </w:pPr>
      <w:r w:rsidRPr="00D21F69">
        <w:rPr>
          <w:rFonts w:ascii="Times New Roman" w:hAnsi="Times New Roman"/>
          <w:b/>
          <w:i/>
          <w:sz w:val="22"/>
        </w:rPr>
        <w:t>FFS: FR2 details</w:t>
      </w:r>
    </w:p>
    <w:p w14:paraId="07F40C70" w14:textId="28FAC740" w:rsidR="00CA6BA3" w:rsidRDefault="004A7B4F" w:rsidP="004A7B4F">
      <w:pPr>
        <w:spacing w:beforeLines="50" w:before="156" w:afterLines="50" w:after="156"/>
        <w:jc w:val="both"/>
        <w:rPr>
          <w:rFonts w:ascii="Times New Roman" w:hAnsi="Times New Roman"/>
          <w:b/>
          <w:i/>
          <w:sz w:val="22"/>
        </w:rPr>
      </w:pPr>
      <w:r w:rsidRPr="004A7B4F">
        <w:rPr>
          <w:rFonts w:ascii="Times New Roman" w:hAnsi="Times New Roman"/>
          <w:b/>
          <w:i/>
          <w:sz w:val="22"/>
        </w:rPr>
        <w:t>Proposal 4: Minimum distance between UEs in different scenarios can be set to 3m as working assumption for duplex evaluation.</w:t>
      </w:r>
    </w:p>
    <w:p w14:paraId="0CE9486B" w14:textId="77777777" w:rsidR="004A7B4F" w:rsidRPr="00664496" w:rsidRDefault="004A7B4F" w:rsidP="004A7B4F">
      <w:pPr>
        <w:spacing w:beforeLines="50" w:before="156" w:afterLines="50" w:after="156"/>
        <w:rPr>
          <w:rFonts w:ascii="Times New Roman" w:hAnsi="Times New Roman"/>
          <w:b/>
          <w:i/>
          <w:sz w:val="22"/>
        </w:rPr>
      </w:pPr>
      <w:r w:rsidRPr="00D14D5C">
        <w:rPr>
          <w:rFonts w:ascii="Times New Roman" w:hAnsi="Times New Roman"/>
          <w:b/>
          <w:i/>
          <w:sz w:val="22"/>
        </w:rPr>
        <w:t>Proposal</w:t>
      </w:r>
      <w:r>
        <w:rPr>
          <w:rFonts w:ascii="Times New Roman" w:hAnsi="Times New Roman"/>
          <w:b/>
          <w:i/>
          <w:sz w:val="22"/>
        </w:rPr>
        <w:t xml:space="preserve"> 5</w:t>
      </w:r>
      <w:r w:rsidRPr="00D14D5C">
        <w:rPr>
          <w:rFonts w:ascii="Times New Roman" w:hAnsi="Times New Roman"/>
          <w:b/>
          <w:i/>
          <w:sz w:val="22"/>
        </w:rPr>
        <w:t>:</w:t>
      </w:r>
      <w:r>
        <w:rPr>
          <w:rFonts w:ascii="Times New Roman" w:hAnsi="Times New Roman"/>
          <w:b/>
          <w:i/>
          <w:sz w:val="22"/>
        </w:rPr>
        <w:t xml:space="preserve"> In dynamic/flexible TDD, repeated adjacent channel co-existence study should be avoid unless significant parameters changes</w:t>
      </w:r>
      <w:r w:rsidRPr="00D14D5C">
        <w:rPr>
          <w:rFonts w:ascii="Times New Roman" w:hAnsi="Times New Roman"/>
          <w:b/>
          <w:i/>
          <w:sz w:val="22"/>
        </w:rPr>
        <w:t>.</w:t>
      </w:r>
    </w:p>
    <w:p w14:paraId="4CC147A5" w14:textId="77777777" w:rsidR="004A7B4F" w:rsidRPr="00346170" w:rsidRDefault="004A7B4F" w:rsidP="004A7B4F">
      <w:pPr>
        <w:spacing w:beforeLines="50" w:before="156" w:afterLines="50" w:after="156"/>
        <w:rPr>
          <w:rFonts w:ascii="Times New Roman" w:hAnsi="Times New Roman"/>
          <w:b/>
          <w:i/>
          <w:sz w:val="22"/>
        </w:rPr>
      </w:pPr>
      <w:r w:rsidRPr="00DF193B">
        <w:rPr>
          <w:rFonts w:ascii="Times New Roman" w:hAnsi="Times New Roman" w:hint="eastAsia"/>
          <w:b/>
          <w:i/>
          <w:sz w:val="22"/>
        </w:rPr>
        <w:t>P</w:t>
      </w:r>
      <w:r w:rsidRPr="00DF193B">
        <w:rPr>
          <w:rFonts w:ascii="Times New Roman" w:hAnsi="Times New Roman"/>
          <w:b/>
          <w:i/>
          <w:sz w:val="22"/>
        </w:rPr>
        <w:t xml:space="preserve">roposal </w:t>
      </w:r>
      <w:r>
        <w:rPr>
          <w:rFonts w:ascii="Times New Roman" w:hAnsi="Times New Roman"/>
          <w:b/>
          <w:i/>
          <w:sz w:val="22"/>
        </w:rPr>
        <w:t>6</w:t>
      </w:r>
      <w:r w:rsidRPr="00DF193B">
        <w:rPr>
          <w:rFonts w:ascii="Times New Roman" w:hAnsi="Times New Roman"/>
          <w:b/>
          <w:i/>
          <w:sz w:val="22"/>
        </w:rPr>
        <w:t>:</w:t>
      </w:r>
      <w:r>
        <w:rPr>
          <w:rFonts w:ascii="Times New Roman" w:hAnsi="Times New Roman"/>
          <w:b/>
          <w:i/>
          <w:sz w:val="22"/>
        </w:rPr>
        <w:t xml:space="preserve"> Hetnet scenarios should not be set as an optional case and Hetnet with Urban Macro and Indoor office should be used in evaluation</w:t>
      </w:r>
      <w:r w:rsidRPr="00DF193B">
        <w:rPr>
          <w:rFonts w:ascii="Times New Roman" w:hAnsi="Times New Roman"/>
          <w:b/>
          <w:i/>
          <w:sz w:val="22"/>
        </w:rPr>
        <w:t>.</w:t>
      </w:r>
    </w:p>
    <w:p w14:paraId="0CEFA0B8" w14:textId="77777777" w:rsidR="004A7B4F" w:rsidRDefault="004A7B4F" w:rsidP="004A7B4F">
      <w:pPr>
        <w:spacing w:beforeLines="50" w:before="156"/>
        <w:rPr>
          <w:rFonts w:ascii="Times New Roman" w:hAnsi="Times New Roman"/>
          <w:b/>
          <w:i/>
          <w:sz w:val="22"/>
        </w:rPr>
      </w:pPr>
      <w:r w:rsidRPr="00DF193B">
        <w:rPr>
          <w:rFonts w:ascii="Times New Roman" w:hAnsi="Times New Roman" w:hint="eastAsia"/>
          <w:b/>
          <w:i/>
          <w:sz w:val="22"/>
        </w:rPr>
        <w:t>P</w:t>
      </w:r>
      <w:r w:rsidRPr="00DF193B">
        <w:rPr>
          <w:rFonts w:ascii="Times New Roman" w:hAnsi="Times New Roman"/>
          <w:b/>
          <w:i/>
          <w:sz w:val="22"/>
        </w:rPr>
        <w:t xml:space="preserve">roposal </w:t>
      </w:r>
      <w:r>
        <w:rPr>
          <w:rFonts w:ascii="Times New Roman" w:hAnsi="Times New Roman"/>
          <w:b/>
          <w:i/>
          <w:sz w:val="22"/>
        </w:rPr>
        <w:t>7</w:t>
      </w:r>
      <w:r w:rsidRPr="00DF193B">
        <w:rPr>
          <w:rFonts w:ascii="Times New Roman" w:hAnsi="Times New Roman"/>
          <w:b/>
          <w:i/>
          <w:sz w:val="22"/>
        </w:rPr>
        <w:t>:</w:t>
      </w:r>
      <w:r w:rsidRPr="00B9399C">
        <w:rPr>
          <w:rFonts w:hint="eastAsia"/>
        </w:rPr>
        <w:t xml:space="preserve"> </w:t>
      </w:r>
      <w:r>
        <w:rPr>
          <w:rFonts w:ascii="Times New Roman" w:hAnsi="Times New Roman"/>
          <w:b/>
          <w:i/>
          <w:sz w:val="22"/>
        </w:rPr>
        <w:t>F</w:t>
      </w:r>
      <w:r w:rsidRPr="00B9399C">
        <w:rPr>
          <w:rFonts w:ascii="Times New Roman" w:hAnsi="Times New Roman"/>
          <w:b/>
          <w:i/>
          <w:sz w:val="22"/>
        </w:rPr>
        <w:t>or evaluation of dynamic/flexible TDD for the single operator case</w:t>
      </w:r>
      <w:r>
        <w:rPr>
          <w:rFonts w:ascii="Times New Roman" w:eastAsiaTheme="minorEastAsia" w:hAnsi="Times New Roman" w:hint="eastAsia"/>
          <w:b/>
          <w:i/>
          <w:sz w:val="22"/>
          <w:lang w:eastAsia="zh-CN"/>
        </w:rPr>
        <w:t>,</w:t>
      </w:r>
      <w:r>
        <w:rPr>
          <w:rFonts w:ascii="Times New Roman" w:eastAsiaTheme="minorEastAsia" w:hAnsi="Times New Roman"/>
          <w:b/>
          <w:i/>
          <w:sz w:val="22"/>
          <w:lang w:eastAsia="zh-CN"/>
        </w:rPr>
        <w:t xml:space="preserve"> </w:t>
      </w:r>
      <w:r>
        <w:rPr>
          <w:rFonts w:ascii="Times New Roman" w:hAnsi="Times New Roman"/>
          <w:b/>
          <w:i/>
          <w:sz w:val="22"/>
        </w:rPr>
        <w:t>f</w:t>
      </w:r>
      <w:r w:rsidRPr="00B9399C">
        <w:rPr>
          <w:rFonts w:ascii="Times New Roman" w:hAnsi="Times New Roman"/>
          <w:b/>
          <w:i/>
          <w:sz w:val="22"/>
        </w:rPr>
        <w:t xml:space="preserve">ollowing scenario </w:t>
      </w:r>
      <w:r>
        <w:rPr>
          <w:rFonts w:ascii="Times New Roman" w:hAnsi="Times New Roman"/>
          <w:b/>
          <w:i/>
          <w:sz w:val="22"/>
        </w:rPr>
        <w:t>should</w:t>
      </w:r>
      <w:r w:rsidRPr="00B9399C">
        <w:rPr>
          <w:rFonts w:ascii="Times New Roman" w:hAnsi="Times New Roman"/>
          <w:b/>
          <w:i/>
          <w:sz w:val="22"/>
        </w:rPr>
        <w:t xml:space="preserve"> be removed </w:t>
      </w:r>
    </w:p>
    <w:p w14:paraId="5FF566B1" w14:textId="77777777" w:rsidR="004A7B4F" w:rsidRPr="000B5AFF" w:rsidRDefault="004A7B4F" w:rsidP="004506B5">
      <w:pPr>
        <w:rPr>
          <w:rFonts w:ascii="Times New Roman" w:hAnsi="Times New Roman"/>
          <w:b/>
          <w:i/>
          <w:sz w:val="22"/>
        </w:rPr>
      </w:pPr>
      <w:r w:rsidRPr="00B9399C">
        <w:rPr>
          <w:rFonts w:ascii="Times New Roman" w:hAnsi="Times New Roman" w:hint="eastAsia"/>
          <w:b/>
          <w:i/>
          <w:sz w:val="22"/>
        </w:rPr>
        <w:t>•</w:t>
      </w:r>
      <w:r w:rsidRPr="00B9399C">
        <w:rPr>
          <w:rFonts w:ascii="Times New Roman" w:hAnsi="Times New Roman"/>
          <w:b/>
          <w:i/>
          <w:sz w:val="22"/>
        </w:rPr>
        <w:tab/>
        <w:t>(Optional) Urban Macro with dynamic TDD UL/DL assignment</w:t>
      </w:r>
    </w:p>
    <w:p w14:paraId="6D689A93" w14:textId="77777777" w:rsidR="004506B5" w:rsidRPr="00567798" w:rsidRDefault="004506B5" w:rsidP="004506B5">
      <w:pPr>
        <w:rPr>
          <w:rFonts w:ascii="Times New Roman" w:hAnsi="Times New Roman"/>
          <w:b/>
          <w:i/>
          <w:sz w:val="22"/>
        </w:rPr>
      </w:pPr>
      <w:r w:rsidRPr="00D14D5C">
        <w:rPr>
          <w:rFonts w:ascii="Times New Roman" w:hAnsi="Times New Roman"/>
          <w:b/>
          <w:i/>
          <w:sz w:val="22"/>
        </w:rPr>
        <w:t>Proposal</w:t>
      </w:r>
      <w:r>
        <w:rPr>
          <w:rFonts w:ascii="Times New Roman" w:hAnsi="Times New Roman"/>
          <w:b/>
          <w:i/>
          <w:sz w:val="22"/>
        </w:rPr>
        <w:t xml:space="preserve"> </w:t>
      </w:r>
      <w:r>
        <w:rPr>
          <w:rFonts w:ascii="Times New Roman" w:eastAsiaTheme="minorEastAsia" w:hAnsi="Times New Roman"/>
          <w:b/>
          <w:i/>
          <w:sz w:val="22"/>
          <w:lang w:eastAsia="zh-CN"/>
        </w:rPr>
        <w:t>8</w:t>
      </w:r>
      <w:r w:rsidRPr="00D14D5C">
        <w:rPr>
          <w:rFonts w:ascii="Times New Roman" w:hAnsi="Times New Roman"/>
          <w:b/>
          <w:i/>
          <w:sz w:val="22"/>
        </w:rPr>
        <w:t>:</w:t>
      </w:r>
      <w:r>
        <w:rPr>
          <w:rFonts w:ascii="Times New Roman" w:hAnsi="Times New Roman"/>
          <w:b/>
          <w:i/>
          <w:sz w:val="22"/>
        </w:rPr>
        <w:t xml:space="preserve"> </w:t>
      </w:r>
      <w:r w:rsidRPr="00567798">
        <w:rPr>
          <w:rFonts w:ascii="Times New Roman" w:hAnsi="Times New Roman"/>
          <w:b/>
          <w:i/>
          <w:sz w:val="22"/>
        </w:rPr>
        <w:t>For He</w:t>
      </w:r>
      <w:r w:rsidRPr="00567798">
        <w:rPr>
          <w:rFonts w:ascii="Times New Roman" w:hAnsi="Times New Roman" w:hint="eastAsia"/>
          <w:b/>
          <w:i/>
          <w:sz w:val="22"/>
        </w:rPr>
        <w:t>tNet</w:t>
      </w:r>
      <w:r w:rsidRPr="00567798">
        <w:rPr>
          <w:rFonts w:ascii="Times New Roman" w:hAnsi="Times New Roman"/>
          <w:b/>
          <w:i/>
          <w:sz w:val="22"/>
        </w:rPr>
        <w:t xml:space="preserve"> with Urban Macro and Indoor office, consider the following topology</w:t>
      </w:r>
    </w:p>
    <w:p w14:paraId="60FEDEDB" w14:textId="77777777" w:rsidR="004506B5" w:rsidRPr="00567798" w:rsidRDefault="004506B5" w:rsidP="004506B5">
      <w:pPr>
        <w:pStyle w:val="a3"/>
        <w:widowControl w:val="0"/>
        <w:numPr>
          <w:ilvl w:val="0"/>
          <w:numId w:val="33"/>
        </w:numPr>
        <w:ind w:firstLineChars="0"/>
        <w:jc w:val="both"/>
        <w:rPr>
          <w:rFonts w:ascii="Times New Roman" w:hAnsi="Times New Roman"/>
          <w:b/>
          <w:i/>
          <w:sz w:val="22"/>
        </w:rPr>
      </w:pPr>
      <w:r w:rsidRPr="00567798">
        <w:rPr>
          <w:rFonts w:ascii="Times New Roman" w:hAnsi="Times New Roman"/>
          <w:b/>
          <w:i/>
          <w:sz w:val="22"/>
        </w:rPr>
        <w:t>Macro layer: Hexagonal grid, 7 micro sites, 3 sectors per site, ISD=500m</w:t>
      </w:r>
    </w:p>
    <w:p w14:paraId="2CB84F4D" w14:textId="77777777" w:rsidR="004506B5" w:rsidRPr="00567798" w:rsidRDefault="004506B5" w:rsidP="004506B5">
      <w:pPr>
        <w:pStyle w:val="a3"/>
        <w:widowControl w:val="0"/>
        <w:numPr>
          <w:ilvl w:val="0"/>
          <w:numId w:val="33"/>
        </w:numPr>
        <w:ind w:firstLineChars="0"/>
        <w:jc w:val="both"/>
        <w:rPr>
          <w:rFonts w:ascii="Times New Roman" w:hAnsi="Times New Roman"/>
          <w:b/>
          <w:i/>
          <w:sz w:val="22"/>
        </w:rPr>
      </w:pPr>
      <w:r w:rsidRPr="00567798">
        <w:rPr>
          <w:rFonts w:ascii="Times New Roman" w:hAnsi="Times New Roman"/>
          <w:b/>
          <w:i/>
          <w:sz w:val="22"/>
        </w:rPr>
        <w:t xml:space="preserve">Indoor layer: </w:t>
      </w:r>
    </w:p>
    <w:p w14:paraId="35C70B59" w14:textId="77777777" w:rsidR="004506B5" w:rsidRPr="00567798" w:rsidRDefault="004506B5" w:rsidP="004506B5">
      <w:pPr>
        <w:pStyle w:val="a3"/>
        <w:widowControl w:val="0"/>
        <w:numPr>
          <w:ilvl w:val="1"/>
          <w:numId w:val="33"/>
        </w:numPr>
        <w:ind w:firstLineChars="0"/>
        <w:jc w:val="both"/>
        <w:rPr>
          <w:rFonts w:ascii="Times New Roman" w:hAnsi="Times New Roman"/>
          <w:b/>
          <w:i/>
          <w:sz w:val="22"/>
        </w:rPr>
      </w:pPr>
      <w:r w:rsidRPr="00567798">
        <w:rPr>
          <w:rFonts w:ascii="Times New Roman" w:hAnsi="Times New Roman"/>
          <w:b/>
          <w:i/>
          <w:sz w:val="22"/>
        </w:rPr>
        <w:t xml:space="preserve">One building randomly dropped </w:t>
      </w:r>
      <w:r>
        <w:rPr>
          <w:rFonts w:ascii="Times New Roman" w:hAnsi="Times New Roman"/>
          <w:b/>
          <w:i/>
          <w:sz w:val="22"/>
        </w:rPr>
        <w:t xml:space="preserve">and </w:t>
      </w:r>
      <w:r w:rsidRPr="001E2ABC">
        <w:rPr>
          <w:rFonts w:ascii="Times New Roman" w:hAnsi="Times New Roman"/>
          <w:b/>
          <w:i/>
          <w:color w:val="FF0000"/>
          <w:sz w:val="22"/>
        </w:rPr>
        <w:t xml:space="preserve">horizon placed </w:t>
      </w:r>
      <w:r w:rsidRPr="00567798">
        <w:rPr>
          <w:rFonts w:ascii="Times New Roman" w:hAnsi="Times New Roman"/>
          <w:b/>
          <w:i/>
          <w:sz w:val="22"/>
        </w:rPr>
        <w:t>per macro cell</w:t>
      </w:r>
      <w:r>
        <w:rPr>
          <w:rFonts w:ascii="Times New Roman" w:hAnsi="Times New Roman"/>
          <w:b/>
          <w:i/>
          <w:sz w:val="22"/>
        </w:rPr>
        <w:t xml:space="preserve"> </w:t>
      </w:r>
    </w:p>
    <w:p w14:paraId="300B2F06" w14:textId="77777777" w:rsidR="004506B5" w:rsidRPr="00567798" w:rsidRDefault="004506B5" w:rsidP="004506B5">
      <w:pPr>
        <w:pStyle w:val="a3"/>
        <w:widowControl w:val="0"/>
        <w:numPr>
          <w:ilvl w:val="1"/>
          <w:numId w:val="33"/>
        </w:numPr>
        <w:ind w:firstLineChars="0"/>
        <w:jc w:val="both"/>
        <w:rPr>
          <w:rFonts w:ascii="Times New Roman" w:hAnsi="Times New Roman"/>
          <w:b/>
          <w:i/>
          <w:sz w:val="22"/>
        </w:rPr>
      </w:pPr>
      <w:r w:rsidRPr="00567798">
        <w:rPr>
          <w:rFonts w:ascii="Times New Roman" w:hAnsi="Times New Roman"/>
          <w:b/>
          <w:i/>
          <w:sz w:val="22"/>
        </w:rPr>
        <w:t xml:space="preserve">Layout for each building: Indoor with single floor ([3] BSs per 120m x 50m) </w:t>
      </w:r>
    </w:p>
    <w:p w14:paraId="3817BCEA" w14:textId="77777777" w:rsidR="004506B5" w:rsidRPr="00567798" w:rsidRDefault="004506B5" w:rsidP="004506B5">
      <w:pPr>
        <w:pStyle w:val="a3"/>
        <w:widowControl w:val="0"/>
        <w:numPr>
          <w:ilvl w:val="1"/>
          <w:numId w:val="33"/>
        </w:numPr>
        <w:ind w:firstLineChars="0"/>
        <w:jc w:val="both"/>
        <w:rPr>
          <w:rFonts w:ascii="Times New Roman" w:hAnsi="Times New Roman"/>
          <w:b/>
          <w:i/>
          <w:sz w:val="22"/>
        </w:rPr>
      </w:pPr>
      <w:r w:rsidRPr="00567798">
        <w:rPr>
          <w:rFonts w:ascii="Times New Roman" w:hAnsi="Times New Roman"/>
          <w:b/>
          <w:i/>
          <w:sz w:val="22"/>
        </w:rPr>
        <w:t xml:space="preserve">The minimum distance between Macro to indoor office center: [100 m] </w:t>
      </w:r>
    </w:p>
    <w:p w14:paraId="01B73EA5" w14:textId="77777777" w:rsidR="004506B5" w:rsidRPr="00567798" w:rsidRDefault="004506B5" w:rsidP="004506B5">
      <w:pPr>
        <w:pStyle w:val="a3"/>
        <w:widowControl w:val="0"/>
        <w:numPr>
          <w:ilvl w:val="0"/>
          <w:numId w:val="33"/>
        </w:numPr>
        <w:ind w:firstLineChars="0"/>
        <w:jc w:val="both"/>
        <w:rPr>
          <w:rFonts w:ascii="Times New Roman" w:hAnsi="Times New Roman"/>
          <w:b/>
          <w:i/>
          <w:sz w:val="22"/>
        </w:rPr>
      </w:pPr>
      <w:r w:rsidRPr="00567798">
        <w:rPr>
          <w:rFonts w:ascii="Times New Roman" w:hAnsi="Times New Roman"/>
          <w:b/>
          <w:i/>
          <w:sz w:val="22"/>
        </w:rPr>
        <w:t>UE distribution: Y% UEs are randomly and uniformly dropped within the building, and (1-Y%) UEs are randomly and uniformly dropped outside the building and throughout the macro geographical area, and N users per macro geographical area.</w:t>
      </w:r>
    </w:p>
    <w:p w14:paraId="6DEAE70D" w14:textId="77777777" w:rsidR="004506B5" w:rsidRPr="00567798" w:rsidRDefault="004506B5" w:rsidP="004506B5">
      <w:pPr>
        <w:pStyle w:val="a3"/>
        <w:widowControl w:val="0"/>
        <w:numPr>
          <w:ilvl w:val="1"/>
          <w:numId w:val="33"/>
        </w:numPr>
        <w:ind w:firstLineChars="0"/>
        <w:jc w:val="both"/>
        <w:rPr>
          <w:rFonts w:ascii="Times New Roman" w:hAnsi="Times New Roman"/>
          <w:b/>
          <w:i/>
          <w:sz w:val="22"/>
        </w:rPr>
      </w:pPr>
      <w:r w:rsidRPr="00567798">
        <w:rPr>
          <w:rFonts w:ascii="Times New Roman" w:hAnsi="Times New Roman"/>
          <w:b/>
          <w:i/>
          <w:sz w:val="22"/>
        </w:rPr>
        <w:t xml:space="preserve">Note: UEs dropped within the building are indoor with 3km/h; UEs dropped outside the building are outdoor in car with 30km/h </w:t>
      </w:r>
    </w:p>
    <w:p w14:paraId="67AED6E2" w14:textId="77777777" w:rsidR="004506B5" w:rsidRPr="00567798" w:rsidRDefault="004506B5" w:rsidP="004506B5">
      <w:pPr>
        <w:pStyle w:val="a3"/>
        <w:widowControl w:val="0"/>
        <w:numPr>
          <w:ilvl w:val="1"/>
          <w:numId w:val="33"/>
        </w:numPr>
        <w:spacing w:afterLines="50" w:after="156"/>
        <w:ind w:firstLineChars="0"/>
        <w:jc w:val="both"/>
        <w:rPr>
          <w:rFonts w:ascii="Times New Roman" w:hAnsi="Times New Roman"/>
          <w:b/>
          <w:i/>
          <w:sz w:val="22"/>
        </w:rPr>
      </w:pPr>
      <w:r w:rsidRPr="00567798">
        <w:rPr>
          <w:rFonts w:ascii="Times New Roman" w:hAnsi="Times New Roman" w:hint="eastAsia"/>
          <w:b/>
          <w:i/>
          <w:sz w:val="22"/>
        </w:rPr>
        <w:t>Y</w:t>
      </w:r>
      <w:r w:rsidRPr="00567798">
        <w:rPr>
          <w:rFonts w:ascii="Times New Roman" w:hAnsi="Times New Roman"/>
          <w:b/>
          <w:i/>
          <w:sz w:val="22"/>
        </w:rPr>
        <w:t>%=[</w:t>
      </w:r>
      <w:r>
        <w:rPr>
          <w:rFonts w:ascii="Times New Roman" w:hAnsi="Times New Roman"/>
          <w:b/>
          <w:i/>
          <w:sz w:val="22"/>
        </w:rPr>
        <w:t>80%], N=[1</w:t>
      </w:r>
      <w:r w:rsidRPr="00567798">
        <w:rPr>
          <w:rFonts w:ascii="Times New Roman" w:hAnsi="Times New Roman"/>
          <w:b/>
          <w:i/>
          <w:sz w:val="22"/>
        </w:rPr>
        <w:t>0]</w:t>
      </w:r>
      <w:r>
        <w:rPr>
          <w:rFonts w:ascii="Times New Roman" w:hAnsi="Times New Roman"/>
          <w:b/>
          <w:i/>
          <w:sz w:val="22"/>
        </w:rPr>
        <w:t xml:space="preserve"> </w:t>
      </w:r>
      <w:r w:rsidRPr="001E2ABC">
        <w:rPr>
          <w:rFonts w:ascii="Times New Roman" w:hAnsi="Times New Roman"/>
          <w:b/>
          <w:i/>
          <w:color w:val="FF0000"/>
          <w:sz w:val="22"/>
        </w:rPr>
        <w:t>per direction</w:t>
      </w:r>
    </w:p>
    <w:p w14:paraId="37BA9B6C" w14:textId="44199DBC" w:rsidR="004A7B4F" w:rsidRDefault="00892E01" w:rsidP="004A7B4F">
      <w:pPr>
        <w:spacing w:beforeLines="50" w:before="156" w:afterLines="50" w:after="156"/>
        <w:jc w:val="both"/>
        <w:rPr>
          <w:rFonts w:ascii="Times New Roman" w:hAnsi="Times New Roman"/>
          <w:b/>
          <w:i/>
          <w:sz w:val="22"/>
        </w:rPr>
      </w:pPr>
      <w:r w:rsidRPr="00892E01">
        <w:rPr>
          <w:rFonts w:ascii="Times New Roman" w:hAnsi="Times New Roman"/>
          <w:b/>
          <w:i/>
          <w:sz w:val="22"/>
        </w:rPr>
        <w:t>Proposal 9: For HetNet with Urban Macro and Indoor, indoor/outdoor UE can only select indoor/macro cell as serving cell.</w:t>
      </w:r>
    </w:p>
    <w:p w14:paraId="14699D50" w14:textId="77777777" w:rsidR="001B5A98" w:rsidRPr="008D20B9" w:rsidRDefault="001B5A98" w:rsidP="001B5A98">
      <w:pPr>
        <w:spacing w:beforeLines="50" w:before="156"/>
        <w:rPr>
          <w:rFonts w:ascii="Times New Roman" w:hAnsi="Times New Roman"/>
          <w:b/>
          <w:i/>
          <w:sz w:val="22"/>
        </w:rPr>
      </w:pPr>
      <w:r w:rsidRPr="00D14D5C">
        <w:rPr>
          <w:rFonts w:ascii="Times New Roman" w:hAnsi="Times New Roman"/>
          <w:b/>
          <w:i/>
          <w:sz w:val="22"/>
        </w:rPr>
        <w:t>Proposal</w:t>
      </w:r>
      <w:r>
        <w:rPr>
          <w:rFonts w:ascii="Times New Roman" w:hAnsi="Times New Roman"/>
          <w:b/>
          <w:i/>
          <w:sz w:val="22"/>
        </w:rPr>
        <w:t xml:space="preserve"> 10</w:t>
      </w:r>
      <w:r w:rsidRPr="00D14D5C">
        <w:rPr>
          <w:rFonts w:ascii="Times New Roman" w:hAnsi="Times New Roman"/>
          <w:b/>
          <w:i/>
          <w:sz w:val="22"/>
        </w:rPr>
        <w:t>:</w:t>
      </w:r>
      <w:r>
        <w:rPr>
          <w:rFonts w:ascii="Times New Roman" w:hAnsi="Times New Roman"/>
          <w:b/>
          <w:i/>
          <w:sz w:val="22"/>
        </w:rPr>
        <w:t xml:space="preserve"> In dynamic/flexible TDD, calibration for Hetnet scenario is needed</w:t>
      </w:r>
      <w:r w:rsidRPr="00D14D5C">
        <w:rPr>
          <w:rFonts w:ascii="Times New Roman" w:hAnsi="Times New Roman"/>
          <w:b/>
          <w:i/>
          <w:sz w:val="22"/>
        </w:rPr>
        <w:t>.</w:t>
      </w:r>
    </w:p>
    <w:p w14:paraId="25C512A9" w14:textId="4E2986C8" w:rsidR="001B5A98" w:rsidRDefault="00BC7D65" w:rsidP="004A7B4F">
      <w:pPr>
        <w:spacing w:beforeLines="50" w:before="156" w:afterLines="50" w:after="156"/>
        <w:jc w:val="both"/>
        <w:rPr>
          <w:rFonts w:ascii="Times New Roman" w:hAnsi="Times New Roman"/>
          <w:b/>
          <w:i/>
          <w:sz w:val="22"/>
        </w:rPr>
      </w:pPr>
      <w:r w:rsidRPr="00A37F8F">
        <w:rPr>
          <w:rFonts w:ascii="Times New Roman" w:hAnsi="Times New Roman" w:hint="eastAsia"/>
          <w:b/>
          <w:i/>
          <w:sz w:val="22"/>
        </w:rPr>
        <w:t>Proposal</w:t>
      </w:r>
      <w:r>
        <w:rPr>
          <w:rFonts w:ascii="Times New Roman" w:hAnsi="Times New Roman"/>
          <w:b/>
          <w:i/>
          <w:sz w:val="22"/>
        </w:rPr>
        <w:t xml:space="preserve"> </w:t>
      </w:r>
      <w:r w:rsidRPr="0058248F">
        <w:rPr>
          <w:rFonts w:ascii="Times New Roman" w:hAnsi="Times New Roman" w:hint="eastAsia"/>
          <w:b/>
          <w:i/>
          <w:sz w:val="22"/>
        </w:rPr>
        <w:t>11</w:t>
      </w:r>
      <w:r>
        <w:rPr>
          <w:rFonts w:ascii="Times New Roman" w:hAnsi="Times New Roman"/>
          <w:b/>
          <w:i/>
          <w:sz w:val="22"/>
        </w:rPr>
        <w:t xml:space="preserve">: </w:t>
      </w:r>
      <w:r w:rsidRPr="002A5A3F">
        <w:rPr>
          <w:rFonts w:ascii="Times New Roman" w:hAnsi="Times New Roman"/>
          <w:b/>
          <w:i/>
          <w:sz w:val="22"/>
        </w:rPr>
        <w:t>Type-2 R</w:t>
      </w:r>
      <w:r w:rsidRPr="002A5A3F">
        <w:rPr>
          <w:rFonts w:ascii="Times New Roman" w:hAnsi="Times New Roman" w:hint="eastAsia"/>
          <w:b/>
          <w:i/>
          <w:sz w:val="22"/>
        </w:rPr>
        <w:t>U</w:t>
      </w:r>
      <w:r w:rsidRPr="002A5A3F">
        <w:rPr>
          <w:rFonts w:ascii="Times New Roman" w:hAnsi="Times New Roman"/>
          <w:b/>
          <w:i/>
          <w:sz w:val="22"/>
        </w:rPr>
        <w:t xml:space="preserve"> definition can be used for dynamic TDD evaluations</w:t>
      </w:r>
      <w:r w:rsidRPr="002A5A3F">
        <w:rPr>
          <w:rFonts w:ascii="Times New Roman" w:hAnsi="Times New Roman" w:hint="eastAsia"/>
          <w:b/>
          <w:i/>
          <w:sz w:val="22"/>
        </w:rPr>
        <w:t>.</w:t>
      </w:r>
    </w:p>
    <w:p w14:paraId="2A247C4D" w14:textId="7C0532B7" w:rsidR="00BC7D65" w:rsidRDefault="00BC7D65" w:rsidP="004A7B4F">
      <w:pPr>
        <w:spacing w:beforeLines="50" w:before="156" w:afterLines="50" w:after="156"/>
        <w:jc w:val="both"/>
        <w:rPr>
          <w:rFonts w:asciiTheme="minorEastAsia" w:eastAsiaTheme="minorEastAsia" w:hAnsiTheme="minorEastAsia"/>
          <w:b/>
          <w:i/>
          <w:sz w:val="22"/>
          <w:lang w:eastAsia="zh-CN"/>
        </w:rPr>
      </w:pPr>
      <w:r w:rsidRPr="00A37F8F">
        <w:rPr>
          <w:rFonts w:ascii="Times New Roman" w:hAnsi="Times New Roman" w:hint="eastAsia"/>
          <w:b/>
          <w:i/>
          <w:sz w:val="22"/>
        </w:rPr>
        <w:t>Proposal</w:t>
      </w:r>
      <w:r w:rsidRPr="00A37F8F">
        <w:rPr>
          <w:rFonts w:ascii="Times New Roman" w:hAnsi="Times New Roman"/>
          <w:b/>
          <w:i/>
          <w:sz w:val="22"/>
        </w:rPr>
        <w:t xml:space="preserve"> </w:t>
      </w:r>
      <w:r w:rsidRPr="0058248F">
        <w:rPr>
          <w:rFonts w:ascii="Times New Roman" w:eastAsiaTheme="minorEastAsia" w:hAnsi="Times New Roman"/>
          <w:b/>
          <w:i/>
          <w:sz w:val="22"/>
          <w:lang w:eastAsia="zh-CN"/>
        </w:rPr>
        <w:t>12</w:t>
      </w:r>
      <w:r w:rsidRPr="0058248F">
        <w:rPr>
          <w:rFonts w:ascii="Times New Roman" w:hAnsi="Times New Roman"/>
          <w:b/>
          <w:i/>
          <w:sz w:val="22"/>
        </w:rPr>
        <w:t>:</w:t>
      </w:r>
      <w:r>
        <w:rPr>
          <w:rFonts w:ascii="Times New Roman" w:hAnsi="Times New Roman"/>
          <w:b/>
          <w:i/>
          <w:sz w:val="22"/>
        </w:rPr>
        <w:t xml:space="preserve"> Calibration on SBFD and dynami</w:t>
      </w:r>
      <w:r>
        <w:rPr>
          <w:rFonts w:asciiTheme="minorEastAsia" w:eastAsiaTheme="minorEastAsia" w:hAnsiTheme="minorEastAsia" w:hint="eastAsia"/>
          <w:b/>
          <w:i/>
          <w:sz w:val="22"/>
          <w:lang w:eastAsia="zh-CN"/>
        </w:rPr>
        <w:t>c</w:t>
      </w:r>
      <w:r>
        <w:rPr>
          <w:rFonts w:ascii="Times New Roman" w:hAnsi="Times New Roman"/>
          <w:b/>
          <w:i/>
          <w:sz w:val="22"/>
        </w:rPr>
        <w:t>/flexible TDD should be performed</w:t>
      </w:r>
      <w:r>
        <w:rPr>
          <w:rFonts w:asciiTheme="minorEastAsia" w:eastAsiaTheme="minorEastAsia" w:hAnsiTheme="minorEastAsia" w:hint="eastAsia"/>
          <w:b/>
          <w:i/>
          <w:sz w:val="22"/>
          <w:lang w:eastAsia="zh-CN"/>
        </w:rPr>
        <w:t>.</w:t>
      </w:r>
    </w:p>
    <w:p w14:paraId="7B3BBC25" w14:textId="77777777" w:rsidR="00BC7D65" w:rsidRDefault="00BC7D65" w:rsidP="00BC7D65">
      <w:pPr>
        <w:spacing w:beforeLines="50" w:before="156" w:afterLines="50" w:after="156"/>
        <w:rPr>
          <w:rFonts w:ascii="Times New Roman" w:hAnsi="Times New Roman"/>
          <w:b/>
          <w:i/>
          <w:sz w:val="22"/>
        </w:rPr>
      </w:pPr>
      <w:r w:rsidRPr="00A37F8F">
        <w:rPr>
          <w:rFonts w:ascii="Times New Roman" w:hAnsi="Times New Roman" w:hint="eastAsia"/>
          <w:b/>
          <w:i/>
          <w:sz w:val="22"/>
        </w:rPr>
        <w:t>Proposal</w:t>
      </w:r>
      <w:r w:rsidRPr="00A37F8F">
        <w:rPr>
          <w:rFonts w:ascii="Times New Roman" w:hAnsi="Times New Roman"/>
          <w:b/>
          <w:i/>
          <w:sz w:val="22"/>
        </w:rPr>
        <w:t xml:space="preserve"> </w:t>
      </w:r>
      <w:r>
        <w:rPr>
          <w:rFonts w:ascii="Times New Roman" w:hAnsi="Times New Roman"/>
          <w:b/>
          <w:i/>
          <w:sz w:val="22"/>
        </w:rPr>
        <w:t>1</w:t>
      </w:r>
      <w:r w:rsidRPr="00E0393D">
        <w:rPr>
          <w:rFonts w:ascii="Times New Roman" w:eastAsiaTheme="minorEastAsia" w:hAnsi="Times New Roman"/>
          <w:b/>
          <w:i/>
          <w:sz w:val="22"/>
          <w:lang w:eastAsia="zh-CN"/>
        </w:rPr>
        <w:t>3</w:t>
      </w:r>
      <w:r w:rsidRPr="00E0393D">
        <w:rPr>
          <w:rFonts w:ascii="Times New Roman" w:hAnsi="Times New Roman"/>
          <w:b/>
          <w:i/>
          <w:sz w:val="22"/>
        </w:rPr>
        <w:t>:</w:t>
      </w:r>
      <w:r>
        <w:rPr>
          <w:rFonts w:ascii="Times New Roman" w:hAnsi="Times New Roman"/>
          <w:b/>
          <w:i/>
          <w:sz w:val="22"/>
        </w:rPr>
        <w:t xml:space="preserve"> Large scale fading and small scale fading should be taken into consider for gNB-gNB channel model and only large scale fading should be considered in UE-UE channel model in SLS calibration.</w:t>
      </w:r>
    </w:p>
    <w:p w14:paraId="348F64AE" w14:textId="1AB97FD8" w:rsidR="0006449E" w:rsidRDefault="0006449E" w:rsidP="0006449E">
      <w:pPr>
        <w:spacing w:beforeLines="50" w:before="156" w:afterLines="50" w:after="156"/>
        <w:rPr>
          <w:rFonts w:ascii="Times New Roman" w:hAnsi="Times New Roman"/>
          <w:b/>
          <w:i/>
          <w:sz w:val="22"/>
        </w:rPr>
      </w:pPr>
      <w:r>
        <w:rPr>
          <w:rFonts w:ascii="Times New Roman" w:hAnsi="Times New Roman"/>
          <w:b/>
          <w:i/>
          <w:sz w:val="22"/>
        </w:rPr>
        <w:t>Proposal 1</w:t>
      </w:r>
      <w:r w:rsidRPr="00E0393D">
        <w:rPr>
          <w:rFonts w:ascii="Times New Roman" w:hAnsi="Times New Roman" w:hint="eastAsia"/>
          <w:b/>
          <w:i/>
          <w:sz w:val="22"/>
        </w:rPr>
        <w:t>4</w:t>
      </w:r>
      <w:r>
        <w:rPr>
          <w:rFonts w:ascii="Times New Roman" w:hAnsi="Times New Roman"/>
          <w:b/>
          <w:i/>
          <w:sz w:val="22"/>
        </w:rPr>
        <w:t>: Energy consumption should be taken into account in duplex evolution or in R18 network energy saving.</w:t>
      </w:r>
    </w:p>
    <w:p w14:paraId="467075CB" w14:textId="50B26477" w:rsidR="00DA7887" w:rsidRDefault="00DA7887" w:rsidP="0006449E">
      <w:pPr>
        <w:spacing w:beforeLines="50" w:before="156" w:afterLines="50" w:after="156"/>
        <w:rPr>
          <w:rFonts w:ascii="Times New Roman" w:hAnsi="Times New Roman"/>
          <w:b/>
          <w:i/>
          <w:sz w:val="22"/>
        </w:rPr>
      </w:pPr>
      <w:r w:rsidRPr="00DA7887">
        <w:rPr>
          <w:rFonts w:ascii="Times New Roman" w:hAnsi="Times New Roman"/>
          <w:b/>
          <w:i/>
          <w:sz w:val="22"/>
        </w:rPr>
        <w:t>Proposal</w:t>
      </w:r>
      <w:r>
        <w:rPr>
          <w:rFonts w:ascii="Times New Roman" w:hAnsi="Times New Roman"/>
          <w:b/>
          <w:i/>
          <w:sz w:val="22"/>
        </w:rPr>
        <w:t xml:space="preserve"> 1</w:t>
      </w:r>
      <w:r w:rsidR="00DC4400">
        <w:rPr>
          <w:rFonts w:ascii="Times New Roman" w:hAnsi="Times New Roman"/>
          <w:b/>
          <w:i/>
          <w:sz w:val="22"/>
        </w:rPr>
        <w:t>5</w:t>
      </w:r>
      <w:r w:rsidRPr="00DA7887">
        <w:rPr>
          <w:rFonts w:ascii="Times New Roman" w:hAnsi="Times New Roman"/>
          <w:b/>
          <w:i/>
          <w:sz w:val="22"/>
        </w:rPr>
        <w:t>: The RSI-like model and ACLR and ACS models are adopted for modeling gNB-gNB co-channel inter-subband CLI in the co-site scenario and inter-site scenario, respectively. The granularity of the gNB-gNB inter-subband CLI model should be at least the sub-band.</w:t>
      </w:r>
    </w:p>
    <w:p w14:paraId="5BBD0346" w14:textId="301EEF2F" w:rsidR="00DA7887" w:rsidRDefault="00DA7887" w:rsidP="0006449E">
      <w:pPr>
        <w:spacing w:beforeLines="50" w:before="156" w:afterLines="50" w:after="156"/>
        <w:rPr>
          <w:rFonts w:ascii="Times New Roman" w:hAnsi="Times New Roman"/>
          <w:b/>
          <w:i/>
          <w:sz w:val="22"/>
        </w:rPr>
      </w:pPr>
      <w:r w:rsidRPr="00DA7887">
        <w:rPr>
          <w:rFonts w:ascii="Times New Roman" w:hAnsi="Times New Roman"/>
          <w:b/>
          <w:i/>
          <w:sz w:val="22"/>
        </w:rPr>
        <w:lastRenderedPageBreak/>
        <w:t>Proposal</w:t>
      </w:r>
      <w:r>
        <w:rPr>
          <w:rFonts w:ascii="Times New Roman" w:hAnsi="Times New Roman"/>
          <w:b/>
          <w:i/>
          <w:sz w:val="22"/>
        </w:rPr>
        <w:t xml:space="preserve"> 1</w:t>
      </w:r>
      <w:r w:rsidR="00DC4400">
        <w:rPr>
          <w:rFonts w:ascii="Times New Roman" w:hAnsi="Times New Roman"/>
          <w:b/>
          <w:i/>
          <w:sz w:val="22"/>
        </w:rPr>
        <w:t>6</w:t>
      </w:r>
      <w:r w:rsidRPr="00DA7887">
        <w:rPr>
          <w:rFonts w:ascii="Times New Roman" w:hAnsi="Times New Roman"/>
          <w:b/>
          <w:i/>
          <w:sz w:val="22"/>
        </w:rPr>
        <w:t>: For UE-UE co-channel inter-subband CLI, the in-band emission and the maximum input power are considered for modeling the transmitter leakage and receiver impairment, respectively, before further study results are achieved in RAN4.</w:t>
      </w:r>
    </w:p>
    <w:p w14:paraId="10804271" w14:textId="54FB7DCF" w:rsidR="00DA7887" w:rsidRPr="00E0730B" w:rsidRDefault="00DA7887" w:rsidP="0006449E">
      <w:pPr>
        <w:spacing w:beforeLines="50" w:before="156" w:afterLines="50" w:after="156"/>
        <w:rPr>
          <w:rFonts w:ascii="Times New Roman" w:hAnsi="Times New Roman"/>
          <w:b/>
          <w:i/>
          <w:sz w:val="22"/>
        </w:rPr>
      </w:pPr>
      <w:r w:rsidRPr="00DA7887">
        <w:rPr>
          <w:rFonts w:ascii="Times New Roman" w:hAnsi="Times New Roman"/>
          <w:b/>
          <w:i/>
          <w:sz w:val="22"/>
        </w:rPr>
        <w:t>Proposal</w:t>
      </w:r>
      <w:r>
        <w:rPr>
          <w:rFonts w:ascii="Times New Roman" w:hAnsi="Times New Roman"/>
          <w:b/>
          <w:i/>
          <w:sz w:val="22"/>
        </w:rPr>
        <w:t xml:space="preserve"> 1</w:t>
      </w:r>
      <w:r w:rsidR="00DC4400">
        <w:rPr>
          <w:rFonts w:ascii="Times New Roman" w:hAnsi="Times New Roman"/>
          <w:b/>
          <w:i/>
          <w:sz w:val="22"/>
        </w:rPr>
        <w:t>7</w:t>
      </w:r>
      <w:r w:rsidRPr="00DA7887">
        <w:rPr>
          <w:rFonts w:ascii="Times New Roman" w:hAnsi="Times New Roman"/>
          <w:b/>
          <w:i/>
          <w:sz w:val="22"/>
        </w:rPr>
        <w:t>: For gNB-gNB and UE-UE adjacent-channel CLI modelling, ACLR and ACS based models could be the starting point for evaluating the adjacent-channel CLI.</w:t>
      </w:r>
    </w:p>
    <w:p w14:paraId="6E778BD1" w14:textId="256352F8" w:rsidR="00BC7D65" w:rsidRDefault="00C80FB1" w:rsidP="004A7B4F">
      <w:pPr>
        <w:spacing w:beforeLines="50" w:before="156" w:afterLines="50" w:after="156"/>
        <w:jc w:val="both"/>
        <w:rPr>
          <w:rFonts w:ascii="Times New Roman" w:hAnsi="Times New Roman"/>
          <w:b/>
          <w:i/>
          <w:sz w:val="22"/>
        </w:rPr>
      </w:pPr>
      <w:r>
        <w:rPr>
          <w:rFonts w:ascii="Times New Roman" w:hAnsi="Times New Roman"/>
          <w:b/>
          <w:i/>
          <w:sz w:val="22"/>
        </w:rPr>
        <w:t xml:space="preserve">Proposal </w:t>
      </w:r>
      <w:r w:rsidR="00DA7887">
        <w:rPr>
          <w:rFonts w:ascii="Times New Roman" w:hAnsi="Times New Roman"/>
          <w:b/>
          <w:i/>
          <w:sz w:val="22"/>
        </w:rPr>
        <w:t>1</w:t>
      </w:r>
      <w:r w:rsidR="00DC4400">
        <w:rPr>
          <w:rFonts w:ascii="Times New Roman" w:hAnsi="Times New Roman"/>
          <w:b/>
          <w:i/>
          <w:sz w:val="22"/>
        </w:rPr>
        <w:t>8</w:t>
      </w:r>
      <w:r>
        <w:rPr>
          <w:rFonts w:ascii="Times New Roman" w:hAnsi="Times New Roman"/>
          <w:b/>
          <w:i/>
          <w:sz w:val="22"/>
        </w:rPr>
        <w:t>: Number of UEs per direction can be set for each scenarios for UE distribution.</w:t>
      </w:r>
    </w:p>
    <w:p w14:paraId="393E6EE6" w14:textId="1BA76393" w:rsidR="00C80FB1" w:rsidRPr="00503038" w:rsidRDefault="00C80FB1" w:rsidP="00C80FB1">
      <w:pPr>
        <w:spacing w:beforeLines="50" w:before="156" w:afterLines="50" w:after="156"/>
        <w:rPr>
          <w:rFonts w:ascii="Times New Roman" w:hAnsi="Times New Roman"/>
          <w:b/>
          <w:i/>
          <w:sz w:val="22"/>
        </w:rPr>
      </w:pPr>
      <w:r w:rsidRPr="00A37F8F">
        <w:rPr>
          <w:rFonts w:ascii="Times New Roman" w:hAnsi="Times New Roman" w:hint="eastAsia"/>
          <w:b/>
          <w:i/>
          <w:sz w:val="22"/>
        </w:rPr>
        <w:t>Proposal</w:t>
      </w:r>
      <w:r w:rsidRPr="00A37F8F">
        <w:rPr>
          <w:rFonts w:ascii="Times New Roman" w:hAnsi="Times New Roman"/>
          <w:b/>
          <w:i/>
          <w:sz w:val="22"/>
        </w:rPr>
        <w:t xml:space="preserve"> </w:t>
      </w:r>
      <w:r w:rsidR="00DC4400">
        <w:rPr>
          <w:rFonts w:ascii="Times New Roman" w:hAnsi="Times New Roman"/>
          <w:b/>
          <w:i/>
          <w:sz w:val="22"/>
        </w:rPr>
        <w:t>19</w:t>
      </w:r>
      <w:r>
        <w:rPr>
          <w:rFonts w:ascii="Times New Roman" w:hAnsi="Times New Roman"/>
          <w:b/>
          <w:i/>
          <w:sz w:val="22"/>
        </w:rPr>
        <w:t xml:space="preserve">: BS transmit power spectrum density in SBFD should keep the same </w:t>
      </w:r>
      <w:r w:rsidR="008D0504">
        <w:rPr>
          <w:rFonts w:ascii="Times New Roman" w:hAnsi="Times New Roman"/>
          <w:b/>
          <w:i/>
          <w:sz w:val="22"/>
        </w:rPr>
        <w:t xml:space="preserve">value </w:t>
      </w:r>
      <w:r>
        <w:rPr>
          <w:rFonts w:ascii="Times New Roman" w:hAnsi="Times New Roman"/>
          <w:b/>
          <w:i/>
          <w:sz w:val="22"/>
        </w:rPr>
        <w:t>with that in legacy TDD.</w:t>
      </w:r>
    </w:p>
    <w:p w14:paraId="057A2086" w14:textId="5EB543BD" w:rsidR="00C80FB1" w:rsidRPr="00C80FB1" w:rsidRDefault="00C80FB1" w:rsidP="00C80FB1">
      <w:pPr>
        <w:spacing w:beforeLines="50" w:before="156" w:afterLines="50" w:after="156"/>
        <w:rPr>
          <w:rFonts w:ascii="Times New Roman" w:hAnsi="Times New Roman"/>
          <w:b/>
          <w:i/>
          <w:sz w:val="22"/>
        </w:rPr>
      </w:pPr>
      <w:r w:rsidRPr="00A37F8F">
        <w:rPr>
          <w:rFonts w:ascii="Times New Roman" w:hAnsi="Times New Roman" w:hint="eastAsia"/>
          <w:b/>
          <w:i/>
          <w:sz w:val="22"/>
        </w:rPr>
        <w:t>Proposal</w:t>
      </w:r>
      <w:r w:rsidRPr="00A37F8F">
        <w:rPr>
          <w:rFonts w:ascii="Times New Roman" w:hAnsi="Times New Roman"/>
          <w:b/>
          <w:i/>
          <w:sz w:val="22"/>
        </w:rPr>
        <w:t xml:space="preserve"> </w:t>
      </w:r>
      <w:r w:rsidR="00DA7887">
        <w:rPr>
          <w:rFonts w:ascii="Times New Roman" w:hAnsi="Times New Roman"/>
          <w:b/>
          <w:i/>
          <w:sz w:val="22"/>
        </w:rPr>
        <w:t>2</w:t>
      </w:r>
      <w:r w:rsidR="00DC4400">
        <w:rPr>
          <w:rFonts w:ascii="Times New Roman" w:hAnsi="Times New Roman"/>
          <w:b/>
          <w:i/>
          <w:sz w:val="22"/>
        </w:rPr>
        <w:t>0</w:t>
      </w:r>
      <w:r>
        <w:rPr>
          <w:rFonts w:ascii="Times New Roman" w:hAnsi="Times New Roman"/>
          <w:b/>
          <w:i/>
          <w:sz w:val="22"/>
        </w:rPr>
        <w:t>: UL subband size and guardband size should follow the guidance of RAN4, but at</w:t>
      </w:r>
      <w:r w:rsidR="00420233">
        <w:rPr>
          <w:rFonts w:ascii="Times New Roman" w:hAnsi="Times New Roman"/>
          <w:b/>
          <w:i/>
          <w:sz w:val="22"/>
        </w:rPr>
        <w:t xml:space="preserve"> the first stage it can be down-selected</w:t>
      </w:r>
      <w:r>
        <w:rPr>
          <w:rFonts w:ascii="Times New Roman" w:hAnsi="Times New Roman"/>
          <w:b/>
          <w:i/>
          <w:sz w:val="22"/>
        </w:rPr>
        <w:t xml:space="preserve"> from those three options.</w:t>
      </w:r>
    </w:p>
    <w:p w14:paraId="62077946" w14:textId="309F2EF9" w:rsidR="00CC2ACF" w:rsidRDefault="00CC2ACF" w:rsidP="003C3FDA">
      <w:pPr>
        <w:pStyle w:val="1"/>
      </w:pPr>
      <w:r w:rsidRPr="000B6397">
        <w:t>References</w:t>
      </w:r>
    </w:p>
    <w:p w14:paraId="53C453C3" w14:textId="56BCF895" w:rsidR="0025211E" w:rsidRDefault="00965CB6" w:rsidP="002C46C0">
      <w:pPr>
        <w:pStyle w:val="a3"/>
        <w:numPr>
          <w:ilvl w:val="0"/>
          <w:numId w:val="3"/>
        </w:numPr>
        <w:ind w:firstLineChars="0"/>
        <w:rPr>
          <w:rFonts w:ascii="Times New Roman" w:hAnsi="Times New Roman"/>
          <w:sz w:val="22"/>
        </w:rPr>
      </w:pPr>
      <w:r w:rsidRPr="00660F4E">
        <w:rPr>
          <w:rFonts w:ascii="Times New Roman" w:hAnsi="Times New Roman"/>
          <w:sz w:val="22"/>
        </w:rPr>
        <w:t xml:space="preserve">RP-213591, Study on Evolution of NR Duplex Operation, CMCC, RAN#94-e, </w:t>
      </w:r>
      <w:r w:rsidR="00AB4B7C" w:rsidRPr="00660F4E">
        <w:rPr>
          <w:rFonts w:ascii="Times New Roman" w:hAnsi="Times New Roman"/>
          <w:sz w:val="22"/>
        </w:rPr>
        <w:t xml:space="preserve">December </w:t>
      </w:r>
      <w:r w:rsidRPr="00660F4E">
        <w:rPr>
          <w:rFonts w:ascii="Times New Roman" w:hAnsi="Times New Roman"/>
          <w:sz w:val="22"/>
        </w:rPr>
        <w:t>6-17, 2021</w:t>
      </w:r>
    </w:p>
    <w:p w14:paraId="085469BD" w14:textId="5D136608" w:rsidR="001D28D9" w:rsidRDefault="001D28D9" w:rsidP="002C46C0">
      <w:pPr>
        <w:pStyle w:val="a3"/>
        <w:numPr>
          <w:ilvl w:val="0"/>
          <w:numId w:val="3"/>
        </w:numPr>
        <w:ind w:firstLineChars="0"/>
        <w:rPr>
          <w:rFonts w:ascii="Times New Roman" w:hAnsi="Times New Roman"/>
          <w:sz w:val="22"/>
        </w:rPr>
      </w:pPr>
      <w:r>
        <w:rPr>
          <w:rFonts w:ascii="Times New Roman" w:hAnsi="Times New Roman"/>
          <w:sz w:val="22"/>
        </w:rPr>
        <w:t>3GPP, Chairman’s Notes, RAN1 #109e</w:t>
      </w:r>
    </w:p>
    <w:p w14:paraId="4C3E2A54" w14:textId="6B93CA20" w:rsidR="003A5914" w:rsidRPr="003A5914" w:rsidRDefault="003A5914" w:rsidP="003A5914">
      <w:pPr>
        <w:pStyle w:val="a3"/>
        <w:numPr>
          <w:ilvl w:val="0"/>
          <w:numId w:val="3"/>
        </w:numPr>
        <w:ind w:firstLineChars="0"/>
        <w:rPr>
          <w:rFonts w:ascii="Times New Roman" w:hAnsi="Times New Roman"/>
          <w:sz w:val="22"/>
        </w:rPr>
      </w:pPr>
      <w:r>
        <w:rPr>
          <w:rFonts w:ascii="Times New Roman" w:hAnsi="Times New Roman"/>
          <w:sz w:val="22"/>
        </w:rPr>
        <w:t>3GPP, Chairman’s Notes, RAN1 #110</w:t>
      </w:r>
    </w:p>
    <w:p w14:paraId="7B111598" w14:textId="2BBAD0E6" w:rsidR="000F619B" w:rsidRDefault="00567A40" w:rsidP="00CC2ACF">
      <w:pPr>
        <w:pStyle w:val="a3"/>
        <w:numPr>
          <w:ilvl w:val="0"/>
          <w:numId w:val="3"/>
        </w:numPr>
        <w:ind w:firstLineChars="0"/>
        <w:rPr>
          <w:rFonts w:ascii="Times New Roman" w:hAnsi="Times New Roman"/>
          <w:sz w:val="22"/>
        </w:rPr>
      </w:pPr>
      <w:r>
        <w:rPr>
          <w:rFonts w:ascii="Times New Roman" w:hAnsi="Times New Roman" w:hint="eastAsia"/>
          <w:sz w:val="22"/>
        </w:rPr>
        <w:t>T</w:t>
      </w:r>
      <w:r>
        <w:rPr>
          <w:rFonts w:ascii="Times New Roman" w:hAnsi="Times New Roman"/>
          <w:sz w:val="22"/>
        </w:rPr>
        <w:t>R 38.802-e20, Study on New Radio Access T</w:t>
      </w:r>
      <w:r w:rsidR="00BE4612">
        <w:rPr>
          <w:rFonts w:ascii="Times New Roman" w:hAnsi="Times New Roman"/>
          <w:sz w:val="22"/>
        </w:rPr>
        <w:t>echnology Physical Layer Aspect</w:t>
      </w:r>
      <w:r>
        <w:rPr>
          <w:rFonts w:ascii="Times New Roman" w:hAnsi="Times New Roman"/>
          <w:sz w:val="22"/>
        </w:rPr>
        <w:t>s</w:t>
      </w:r>
    </w:p>
    <w:p w14:paraId="38ECC17A" w14:textId="59505DEB" w:rsidR="006177DA" w:rsidRDefault="006177DA" w:rsidP="00A20F28">
      <w:pPr>
        <w:pStyle w:val="a3"/>
        <w:numPr>
          <w:ilvl w:val="0"/>
          <w:numId w:val="3"/>
        </w:numPr>
        <w:ind w:firstLineChars="0"/>
        <w:rPr>
          <w:rFonts w:ascii="Times New Roman" w:hAnsi="Times New Roman"/>
          <w:sz w:val="22"/>
        </w:rPr>
      </w:pPr>
      <w:r>
        <w:rPr>
          <w:rFonts w:ascii="Times New Roman" w:eastAsiaTheme="minorEastAsia" w:hAnsi="Times New Roman" w:hint="eastAsia"/>
          <w:sz w:val="22"/>
          <w:lang w:eastAsia="zh-CN"/>
        </w:rPr>
        <w:t>T</w:t>
      </w:r>
      <w:r>
        <w:rPr>
          <w:rFonts w:ascii="Times New Roman" w:eastAsiaTheme="minorEastAsia" w:hAnsi="Times New Roman"/>
          <w:sz w:val="22"/>
          <w:lang w:eastAsia="zh-CN"/>
        </w:rPr>
        <w:t>R 36.897-d00,</w:t>
      </w:r>
      <w:r w:rsidR="00A20F28">
        <w:rPr>
          <w:rFonts w:ascii="Times New Roman" w:eastAsiaTheme="minorEastAsia" w:hAnsi="Times New Roman"/>
          <w:sz w:val="22"/>
          <w:lang w:eastAsia="zh-CN"/>
        </w:rPr>
        <w:t xml:space="preserve"> </w:t>
      </w:r>
      <w:r w:rsidR="00A20F28" w:rsidRPr="00A20F28">
        <w:rPr>
          <w:rFonts w:ascii="Times New Roman" w:eastAsiaTheme="minorEastAsia" w:hAnsi="Times New Roman"/>
          <w:sz w:val="22"/>
          <w:lang w:eastAsia="zh-CN"/>
        </w:rPr>
        <w:t>Multiple Input Multiple Output (MIMO) for LTE</w:t>
      </w:r>
    </w:p>
    <w:p w14:paraId="06527C8C" w14:textId="391C85FD" w:rsidR="00CD1FF1" w:rsidRDefault="00567A40" w:rsidP="00B063D8">
      <w:pPr>
        <w:pStyle w:val="a3"/>
        <w:numPr>
          <w:ilvl w:val="0"/>
          <w:numId w:val="3"/>
        </w:numPr>
        <w:ind w:firstLineChars="0"/>
        <w:rPr>
          <w:rFonts w:ascii="Times New Roman" w:hAnsi="Times New Roman"/>
          <w:sz w:val="22"/>
        </w:rPr>
      </w:pPr>
      <w:r>
        <w:rPr>
          <w:rFonts w:ascii="Times New Roman" w:hAnsi="Times New Roman"/>
          <w:sz w:val="22"/>
        </w:rPr>
        <w:t xml:space="preserve">TR 38.828-b00, </w:t>
      </w:r>
      <w:r w:rsidRPr="00E97DBA">
        <w:rPr>
          <w:rFonts w:ascii="Times New Roman" w:hAnsi="Times New Roman"/>
          <w:sz w:val="22"/>
        </w:rPr>
        <w:t>Further enhancements to LTE Time Division Duplex (TDD) for Downlink-Uplink (DL-UL) interference management and traffic adaptation</w:t>
      </w:r>
    </w:p>
    <w:p w14:paraId="0199CCC5" w14:textId="52CAE0E7" w:rsidR="00DA7887" w:rsidRDefault="00DA7887" w:rsidP="00DA7887">
      <w:pPr>
        <w:pStyle w:val="a3"/>
        <w:numPr>
          <w:ilvl w:val="0"/>
          <w:numId w:val="3"/>
        </w:numPr>
        <w:ind w:firstLineChars="0"/>
        <w:rPr>
          <w:rFonts w:ascii="Times New Roman" w:hAnsi="Times New Roman"/>
          <w:sz w:val="22"/>
        </w:rPr>
      </w:pPr>
      <w:r>
        <w:rPr>
          <w:rFonts w:ascii="Times New Roman" w:eastAsiaTheme="minorEastAsia" w:hAnsi="Times New Roman" w:hint="eastAsia"/>
          <w:sz w:val="22"/>
          <w:lang w:eastAsia="zh-CN"/>
        </w:rPr>
        <w:t>R</w:t>
      </w:r>
      <w:r>
        <w:rPr>
          <w:rFonts w:ascii="Times New Roman" w:eastAsiaTheme="minorEastAsia" w:hAnsi="Times New Roman"/>
          <w:sz w:val="22"/>
          <w:lang w:eastAsia="zh-CN"/>
        </w:rPr>
        <w:t xml:space="preserve">1-2205543, </w:t>
      </w:r>
      <w:r w:rsidRPr="00DA7887">
        <w:rPr>
          <w:rFonts w:ascii="Times New Roman" w:eastAsiaTheme="minorEastAsia" w:hAnsi="Times New Roman"/>
          <w:sz w:val="22"/>
          <w:lang w:eastAsia="zh-CN"/>
        </w:rPr>
        <w:t>LS on interference modelling for duplex evolution</w:t>
      </w:r>
      <w:r>
        <w:rPr>
          <w:rFonts w:ascii="Times New Roman" w:eastAsiaTheme="minorEastAsia" w:hAnsi="Times New Roman"/>
          <w:sz w:val="22"/>
          <w:lang w:eastAsia="zh-CN"/>
        </w:rPr>
        <w:t>, RAN1#109-e, May 9-20, 2022</w:t>
      </w:r>
    </w:p>
    <w:p w14:paraId="164D0731" w14:textId="7DE6BAD7" w:rsidR="00DA7887" w:rsidRPr="00A77F5E" w:rsidRDefault="00D9530A" w:rsidP="00DA7887">
      <w:pPr>
        <w:pStyle w:val="a3"/>
        <w:numPr>
          <w:ilvl w:val="0"/>
          <w:numId w:val="3"/>
        </w:numPr>
        <w:ind w:firstLineChars="0"/>
        <w:rPr>
          <w:rFonts w:ascii="Times New Roman" w:hAnsi="Times New Roman"/>
          <w:sz w:val="22"/>
        </w:rPr>
      </w:pPr>
      <w:r>
        <w:rPr>
          <w:rFonts w:ascii="Times New Roman" w:hAnsi="Times New Roman"/>
          <w:sz w:val="22"/>
        </w:rPr>
        <w:t>R4-</w:t>
      </w:r>
      <w:r w:rsidR="00DA7887">
        <w:rPr>
          <w:rFonts w:ascii="Times New Roman" w:hAnsi="Times New Roman"/>
          <w:sz w:val="22"/>
        </w:rPr>
        <w:t xml:space="preserve">2214376, </w:t>
      </w:r>
      <w:r w:rsidR="00DA7887" w:rsidRPr="00DA7887">
        <w:rPr>
          <w:rFonts w:ascii="Times New Roman" w:hAnsi="Times New Roman"/>
          <w:sz w:val="22"/>
        </w:rPr>
        <w:t>Reply LS on interference</w:t>
      </w:r>
      <w:r w:rsidR="00DA7887">
        <w:rPr>
          <w:rFonts w:ascii="Times New Roman" w:hAnsi="Times New Roman"/>
          <w:sz w:val="22"/>
        </w:rPr>
        <w:t xml:space="preserve"> modelling for duplex evolution</w:t>
      </w:r>
      <w:r w:rsidR="00DA7887" w:rsidRPr="00DA7887">
        <w:rPr>
          <w:rFonts w:ascii="Times New Roman" w:hAnsi="Times New Roman"/>
          <w:sz w:val="22"/>
        </w:rPr>
        <w:t>, RAN4 #104-e</w:t>
      </w:r>
      <w:r w:rsidR="00DA7887">
        <w:rPr>
          <w:rFonts w:ascii="Times New Roman" w:hAnsi="Times New Roman"/>
          <w:sz w:val="22"/>
        </w:rPr>
        <w:t>, August 15-26, 2022</w:t>
      </w:r>
    </w:p>
    <w:p w14:paraId="0062AD9F" w14:textId="6B3F3560" w:rsidR="00E87FCE" w:rsidRDefault="00E87FCE" w:rsidP="00E87FCE">
      <w:pPr>
        <w:rPr>
          <w:rFonts w:ascii="Times New Roman" w:hAnsi="Times New Roman"/>
          <w:sz w:val="22"/>
        </w:rPr>
      </w:pPr>
    </w:p>
    <w:p w14:paraId="69859DEA" w14:textId="77777777" w:rsidR="00927EF8" w:rsidRDefault="00927EF8" w:rsidP="00927EF8">
      <w:pPr>
        <w:pStyle w:val="1"/>
        <w:jc w:val="both"/>
      </w:pPr>
      <w:bookmarkStart w:id="16" w:name="_Ref115334921"/>
      <w:r>
        <w:rPr>
          <w:rFonts w:hint="eastAsia"/>
        </w:rPr>
        <w:t>Appendix</w:t>
      </w:r>
      <w:bookmarkEnd w:id="16"/>
    </w:p>
    <w:tbl>
      <w:tblPr>
        <w:tblStyle w:val="af2"/>
        <w:tblW w:w="0" w:type="auto"/>
        <w:tblLook w:val="04A0" w:firstRow="1" w:lastRow="0" w:firstColumn="1" w:lastColumn="0" w:noHBand="0" w:noVBand="1"/>
      </w:tblPr>
      <w:tblGrid>
        <w:gridCol w:w="2197"/>
        <w:gridCol w:w="6099"/>
      </w:tblGrid>
      <w:tr w:rsidR="0042463B" w14:paraId="6A1698EB" w14:textId="77777777" w:rsidTr="00CA3B72">
        <w:trPr>
          <w:trHeight w:val="386"/>
        </w:trPr>
        <w:tc>
          <w:tcPr>
            <w:tcW w:w="2197" w:type="dxa"/>
            <w:shd w:val="clear" w:color="auto" w:fill="AEAAAA" w:themeFill="background2" w:themeFillShade="BF"/>
            <w:vAlign w:val="center"/>
          </w:tcPr>
          <w:p w14:paraId="4C0AFF43" w14:textId="77777777" w:rsidR="0042463B" w:rsidRDefault="0042463B" w:rsidP="00CA3B72">
            <w:pPr>
              <w:pStyle w:val="TAH"/>
              <w:rPr>
                <w:rFonts w:ascii="Times New Roman" w:hAnsi="Times New Roman"/>
                <w:lang w:eastAsia="zh-CN"/>
              </w:rPr>
            </w:pPr>
            <w:r>
              <w:rPr>
                <w:rFonts w:ascii="Times New Roman" w:hAnsi="Times New Roman"/>
              </w:rPr>
              <w:t>Parameters</w:t>
            </w:r>
          </w:p>
        </w:tc>
        <w:tc>
          <w:tcPr>
            <w:tcW w:w="6099" w:type="dxa"/>
            <w:shd w:val="clear" w:color="auto" w:fill="AEAAAA" w:themeFill="background2" w:themeFillShade="BF"/>
            <w:vAlign w:val="center"/>
          </w:tcPr>
          <w:p w14:paraId="5CEF798A" w14:textId="77777777" w:rsidR="0042463B" w:rsidRDefault="0042463B" w:rsidP="00CA3B72">
            <w:pPr>
              <w:pStyle w:val="TAH"/>
              <w:rPr>
                <w:rFonts w:ascii="Times New Roman" w:hAnsi="Times New Roman"/>
                <w:lang w:eastAsia="zh-CN"/>
              </w:rPr>
            </w:pPr>
            <w:r>
              <w:rPr>
                <w:rFonts w:ascii="Times New Roman" w:hAnsi="Times New Roman"/>
                <w:lang w:eastAsia="zh-CN"/>
              </w:rPr>
              <w:t>Value</w:t>
            </w:r>
          </w:p>
        </w:tc>
      </w:tr>
      <w:tr w:rsidR="0042463B" w14:paraId="75AC103E" w14:textId="77777777" w:rsidTr="00CA3B72">
        <w:trPr>
          <w:trHeight w:val="386"/>
        </w:trPr>
        <w:tc>
          <w:tcPr>
            <w:tcW w:w="2197" w:type="dxa"/>
            <w:vAlign w:val="center"/>
          </w:tcPr>
          <w:p w14:paraId="7FF55DE3" w14:textId="77777777" w:rsidR="0042463B" w:rsidRDefault="0042463B" w:rsidP="00CA3B72">
            <w:pPr>
              <w:pStyle w:val="TAH"/>
              <w:rPr>
                <w:rFonts w:ascii="Times New Roman" w:hAnsi="Times New Roman"/>
                <w:lang w:eastAsia="zh-CN"/>
              </w:rPr>
            </w:pPr>
            <w:r>
              <w:rPr>
                <w:rFonts w:ascii="Times New Roman" w:hAnsi="Times New Roman"/>
                <w:b w:val="0"/>
                <w:bCs/>
                <w:lang w:eastAsia="zh-CN"/>
              </w:rPr>
              <w:t>Scenario</w:t>
            </w:r>
          </w:p>
        </w:tc>
        <w:tc>
          <w:tcPr>
            <w:tcW w:w="6099" w:type="dxa"/>
            <w:vAlign w:val="center"/>
          </w:tcPr>
          <w:p w14:paraId="031FCA99" w14:textId="77777777" w:rsidR="0042463B" w:rsidRDefault="0042463B" w:rsidP="00CA3B72">
            <w:pPr>
              <w:pStyle w:val="TAH"/>
              <w:rPr>
                <w:rFonts w:ascii="Times New Roman" w:hAnsi="Times New Roman"/>
                <w:b w:val="0"/>
                <w:bCs/>
                <w:lang w:eastAsia="zh-CN"/>
              </w:rPr>
            </w:pPr>
            <w:r>
              <w:rPr>
                <w:rFonts w:ascii="Times New Roman" w:hAnsi="Times New Roman"/>
                <w:b w:val="0"/>
                <w:bCs/>
                <w:lang w:eastAsia="zh-CN"/>
              </w:rPr>
              <w:t>Urban Macro</w:t>
            </w:r>
          </w:p>
        </w:tc>
      </w:tr>
      <w:tr w:rsidR="0042463B" w14:paraId="73A94E35" w14:textId="77777777" w:rsidTr="00CA3B72">
        <w:tc>
          <w:tcPr>
            <w:tcW w:w="2197" w:type="dxa"/>
            <w:vAlign w:val="center"/>
          </w:tcPr>
          <w:p w14:paraId="64F8115C" w14:textId="77777777" w:rsidR="0042463B" w:rsidRDefault="0042463B" w:rsidP="00CA3B72">
            <w:pPr>
              <w:jc w:val="center"/>
            </w:pPr>
            <w:r>
              <w:rPr>
                <w:rFonts w:ascii="New York" w:hAnsi="New York"/>
                <w:bCs/>
              </w:rPr>
              <w:t>Layout</w:t>
            </w:r>
          </w:p>
        </w:tc>
        <w:tc>
          <w:tcPr>
            <w:tcW w:w="6099" w:type="dxa"/>
            <w:vAlign w:val="center"/>
          </w:tcPr>
          <w:p w14:paraId="1BBEEA7D" w14:textId="77777777" w:rsidR="0042463B" w:rsidRDefault="0042463B" w:rsidP="00CA3B72">
            <w:pPr>
              <w:pStyle w:val="TAH"/>
              <w:rPr>
                <w:rFonts w:ascii="Times New Roman" w:hAnsi="Times New Roman"/>
                <w:b w:val="0"/>
                <w:bCs/>
                <w:lang w:eastAsia="ja-JP"/>
              </w:rPr>
            </w:pPr>
            <w:r>
              <w:rPr>
                <w:rFonts w:ascii="Times New Roman" w:hAnsi="Times New Roman"/>
                <w:b w:val="0"/>
                <w:bCs/>
                <w:lang w:eastAsia="ja-JP"/>
              </w:rPr>
              <w:t>Single layer - Macro layer: Hex. Grid</w:t>
            </w:r>
          </w:p>
          <w:p w14:paraId="06367EC0" w14:textId="77777777" w:rsidR="0042463B" w:rsidRDefault="0042463B" w:rsidP="00CA3B72">
            <w:pPr>
              <w:pStyle w:val="TAH"/>
              <w:rPr>
                <w:rFonts w:ascii="Times New Roman" w:hAnsi="Times New Roman"/>
                <w:b w:val="0"/>
                <w:bCs/>
                <w:lang w:eastAsia="zh-CN"/>
              </w:rPr>
            </w:pPr>
            <w:r>
              <w:rPr>
                <w:rFonts w:ascii="Times New Roman" w:hAnsi="Times New Roman"/>
                <w:b w:val="0"/>
                <w:bCs/>
                <w:lang w:eastAsia="ja-JP"/>
              </w:rPr>
              <w:t>7 sites, 21cells</w:t>
            </w:r>
          </w:p>
        </w:tc>
      </w:tr>
      <w:tr w:rsidR="0042463B" w14:paraId="3A533007" w14:textId="77777777" w:rsidTr="00CA3B72">
        <w:tc>
          <w:tcPr>
            <w:tcW w:w="2197" w:type="dxa"/>
            <w:vAlign w:val="center"/>
          </w:tcPr>
          <w:p w14:paraId="412A4BE1" w14:textId="77777777" w:rsidR="0042463B" w:rsidRPr="00AE7107" w:rsidRDefault="0042463B" w:rsidP="00CA3B72">
            <w:pPr>
              <w:jc w:val="center"/>
              <w:rPr>
                <w:rFonts w:ascii="New York" w:eastAsiaTheme="minorEastAsia" w:hAnsi="New York"/>
                <w:bCs/>
              </w:rPr>
            </w:pPr>
            <w:r>
              <w:t>D</w:t>
            </w:r>
            <w:r>
              <w:rPr>
                <w:vertAlign w:val="subscript"/>
              </w:rPr>
              <w:t>macro-to-cluster</w:t>
            </w:r>
          </w:p>
        </w:tc>
        <w:tc>
          <w:tcPr>
            <w:tcW w:w="6099" w:type="dxa"/>
            <w:vAlign w:val="center"/>
          </w:tcPr>
          <w:p w14:paraId="0EADBDB3" w14:textId="77777777" w:rsidR="0042463B" w:rsidRPr="00D11270" w:rsidRDefault="0042463B" w:rsidP="00CA3B72">
            <w:pPr>
              <w:jc w:val="center"/>
              <w:rPr>
                <w:rFonts w:ascii="New York" w:hAnsi="New York"/>
                <w:bCs/>
                <w:sz w:val="18"/>
                <w:lang w:eastAsia="ja-JP"/>
              </w:rPr>
            </w:pPr>
            <w:r w:rsidRPr="00D11270">
              <w:rPr>
                <w:rFonts w:ascii="New York" w:hAnsi="New York" w:hint="eastAsia"/>
                <w:bCs/>
                <w:sz w:val="18"/>
                <w:lang w:eastAsia="ja-JP"/>
              </w:rPr>
              <w:t>105m</w:t>
            </w:r>
          </w:p>
        </w:tc>
      </w:tr>
      <w:tr w:rsidR="0042463B" w14:paraId="4153228A" w14:textId="77777777" w:rsidTr="00CA3B72">
        <w:tc>
          <w:tcPr>
            <w:tcW w:w="2197" w:type="dxa"/>
            <w:vAlign w:val="center"/>
          </w:tcPr>
          <w:p w14:paraId="246658A2" w14:textId="77777777" w:rsidR="0042463B" w:rsidRPr="00AE7107" w:rsidRDefault="0042463B" w:rsidP="00CA3B72">
            <w:pPr>
              <w:jc w:val="center"/>
              <w:rPr>
                <w:rFonts w:ascii="New York" w:eastAsiaTheme="minorEastAsia" w:hAnsi="New York"/>
                <w:bCs/>
              </w:rPr>
            </w:pPr>
            <w:r>
              <w:t>D</w:t>
            </w:r>
            <w:r>
              <w:rPr>
                <w:vertAlign w:val="subscript"/>
              </w:rPr>
              <w:t>inter-cluster</w:t>
            </w:r>
          </w:p>
        </w:tc>
        <w:tc>
          <w:tcPr>
            <w:tcW w:w="6099" w:type="dxa"/>
            <w:vAlign w:val="center"/>
          </w:tcPr>
          <w:p w14:paraId="0562FB66" w14:textId="77777777" w:rsidR="0042463B" w:rsidRPr="00D11270" w:rsidRDefault="0042463B" w:rsidP="00CA3B72">
            <w:pPr>
              <w:jc w:val="center"/>
              <w:rPr>
                <w:rFonts w:ascii="New York" w:hAnsi="New York"/>
                <w:bCs/>
                <w:sz w:val="18"/>
                <w:lang w:eastAsia="ja-JP"/>
              </w:rPr>
            </w:pPr>
            <w:r w:rsidRPr="00D11270">
              <w:rPr>
                <w:rFonts w:ascii="New York" w:hAnsi="New York"/>
                <w:bCs/>
                <w:sz w:val="18"/>
                <w:lang w:eastAsia="ja-JP"/>
              </w:rPr>
              <w:t>114.8 m</w:t>
            </w:r>
          </w:p>
        </w:tc>
      </w:tr>
      <w:tr w:rsidR="0042463B" w14:paraId="4C21BCED" w14:textId="77777777" w:rsidTr="00CA3B72">
        <w:tc>
          <w:tcPr>
            <w:tcW w:w="2197" w:type="dxa"/>
            <w:vAlign w:val="center"/>
          </w:tcPr>
          <w:p w14:paraId="2D60E199" w14:textId="77777777" w:rsidR="0042463B" w:rsidRPr="00AE7107" w:rsidRDefault="0042463B" w:rsidP="00CA3B72">
            <w:pPr>
              <w:jc w:val="center"/>
              <w:rPr>
                <w:rFonts w:ascii="New York" w:eastAsiaTheme="minorEastAsia" w:hAnsi="New York"/>
                <w:bCs/>
              </w:rPr>
            </w:pPr>
            <w:r>
              <w:t>R</w:t>
            </w:r>
          </w:p>
        </w:tc>
        <w:tc>
          <w:tcPr>
            <w:tcW w:w="6099" w:type="dxa"/>
            <w:vAlign w:val="center"/>
          </w:tcPr>
          <w:p w14:paraId="78BB7FC6" w14:textId="77777777" w:rsidR="0042463B" w:rsidRPr="00D11270" w:rsidRDefault="0042463B" w:rsidP="00CA3B72">
            <w:pPr>
              <w:jc w:val="center"/>
              <w:rPr>
                <w:rFonts w:ascii="New York" w:hAnsi="New York"/>
                <w:bCs/>
                <w:sz w:val="18"/>
                <w:lang w:eastAsia="ja-JP"/>
              </w:rPr>
            </w:pPr>
            <w:r w:rsidRPr="00D11270">
              <w:rPr>
                <w:rFonts w:ascii="New York" w:hAnsi="New York"/>
                <w:bCs/>
                <w:sz w:val="18"/>
                <w:lang w:eastAsia="ja-JP"/>
              </w:rPr>
              <w:t>72.3 m</w:t>
            </w:r>
          </w:p>
        </w:tc>
      </w:tr>
      <w:tr w:rsidR="0042463B" w14:paraId="6C3EB5FD" w14:textId="77777777" w:rsidTr="00CA3B72">
        <w:tc>
          <w:tcPr>
            <w:tcW w:w="2197" w:type="dxa"/>
            <w:vAlign w:val="center"/>
          </w:tcPr>
          <w:p w14:paraId="45599C73" w14:textId="77777777" w:rsidR="0042463B" w:rsidRDefault="0042463B" w:rsidP="00CA3B72">
            <w:pPr>
              <w:pStyle w:val="TAH"/>
              <w:rPr>
                <w:rFonts w:ascii="Times New Roman" w:hAnsi="Times New Roman"/>
                <w:lang w:eastAsia="zh-CN"/>
              </w:rPr>
            </w:pPr>
            <w:r>
              <w:rPr>
                <w:rFonts w:ascii="Times New Roman" w:hAnsi="Times New Roman"/>
                <w:b w:val="0"/>
                <w:bCs/>
                <w:lang w:eastAsia="ja-JP"/>
              </w:rPr>
              <w:t>Inter-BS distance</w:t>
            </w:r>
          </w:p>
        </w:tc>
        <w:tc>
          <w:tcPr>
            <w:tcW w:w="6099" w:type="dxa"/>
            <w:vAlign w:val="center"/>
          </w:tcPr>
          <w:p w14:paraId="19D3C524" w14:textId="77777777" w:rsidR="0042463B" w:rsidRDefault="0042463B" w:rsidP="00CA3B72">
            <w:pPr>
              <w:jc w:val="center"/>
              <w:rPr>
                <w:bCs/>
                <w:sz w:val="18"/>
              </w:rPr>
            </w:pPr>
            <w:r>
              <w:rPr>
                <w:rFonts w:ascii="New York" w:hAnsi="New York"/>
                <w:bCs/>
                <w:sz w:val="18"/>
                <w:lang w:eastAsia="ja-JP"/>
              </w:rPr>
              <w:t>500m</w:t>
            </w:r>
          </w:p>
        </w:tc>
      </w:tr>
      <w:tr w:rsidR="0042463B" w14:paraId="73637D08" w14:textId="77777777" w:rsidTr="00CA3B72">
        <w:tc>
          <w:tcPr>
            <w:tcW w:w="2197" w:type="dxa"/>
            <w:vAlign w:val="center"/>
          </w:tcPr>
          <w:p w14:paraId="3CD8A8CA" w14:textId="77777777" w:rsidR="0042463B" w:rsidRDefault="0042463B" w:rsidP="00CA3B72">
            <w:pPr>
              <w:pStyle w:val="TAH"/>
              <w:rPr>
                <w:rFonts w:ascii="Times New Roman" w:hAnsi="Times New Roman"/>
                <w:lang w:eastAsia="zh-CN"/>
              </w:rPr>
            </w:pPr>
            <w:r>
              <w:rPr>
                <w:rFonts w:ascii="Times New Roman" w:hAnsi="Times New Roman"/>
                <w:b w:val="0"/>
                <w:bCs/>
                <w:lang w:eastAsia="ja-JP"/>
              </w:rPr>
              <w:t>Carrier frequency</w:t>
            </w:r>
          </w:p>
        </w:tc>
        <w:tc>
          <w:tcPr>
            <w:tcW w:w="6099" w:type="dxa"/>
            <w:vAlign w:val="center"/>
          </w:tcPr>
          <w:p w14:paraId="5ED02D37" w14:textId="77777777" w:rsidR="0042463B" w:rsidRDefault="0042463B" w:rsidP="00CA3B72">
            <w:pPr>
              <w:jc w:val="center"/>
              <w:rPr>
                <w:bCs/>
                <w:sz w:val="18"/>
              </w:rPr>
            </w:pPr>
            <w:r>
              <w:rPr>
                <w:rFonts w:ascii="New York" w:hAnsi="New York"/>
                <w:bCs/>
                <w:sz w:val="18"/>
              </w:rPr>
              <w:t>4GHz</w:t>
            </w:r>
          </w:p>
        </w:tc>
      </w:tr>
      <w:tr w:rsidR="0042463B" w14:paraId="35F270A0" w14:textId="77777777" w:rsidTr="00CA3B72">
        <w:tc>
          <w:tcPr>
            <w:tcW w:w="2197" w:type="dxa"/>
            <w:vAlign w:val="center"/>
          </w:tcPr>
          <w:p w14:paraId="4AC084E1" w14:textId="77777777" w:rsidR="0042463B" w:rsidRDefault="0042463B" w:rsidP="00CA3B72">
            <w:pPr>
              <w:jc w:val="center"/>
            </w:pPr>
            <w:r>
              <w:rPr>
                <w:rFonts w:ascii="New York" w:hAnsi="New York"/>
                <w:bCs/>
                <w:sz w:val="18"/>
                <w:lang w:eastAsia="ja-JP"/>
              </w:rPr>
              <w:t>Simulation bandwidth</w:t>
            </w:r>
          </w:p>
        </w:tc>
        <w:tc>
          <w:tcPr>
            <w:tcW w:w="6099" w:type="dxa"/>
            <w:vAlign w:val="center"/>
          </w:tcPr>
          <w:p w14:paraId="56B69802" w14:textId="77777777" w:rsidR="0042463B" w:rsidRDefault="0042463B" w:rsidP="00CA3B72">
            <w:pPr>
              <w:jc w:val="center"/>
              <w:rPr>
                <w:bCs/>
                <w:sz w:val="18"/>
              </w:rPr>
            </w:pPr>
            <w:r>
              <w:rPr>
                <w:rFonts w:ascii="New York" w:hAnsi="New York"/>
                <w:bCs/>
                <w:sz w:val="18"/>
                <w:lang w:val="de-DE"/>
              </w:rPr>
              <w:t>100 MHz</w:t>
            </w:r>
          </w:p>
        </w:tc>
      </w:tr>
      <w:tr w:rsidR="00B630E9" w14:paraId="362F2A1B" w14:textId="77777777" w:rsidTr="00B50E59">
        <w:tc>
          <w:tcPr>
            <w:tcW w:w="2197" w:type="dxa"/>
            <w:vAlign w:val="center"/>
          </w:tcPr>
          <w:p w14:paraId="11D38822" w14:textId="77777777" w:rsidR="00B630E9" w:rsidRDefault="00B630E9" w:rsidP="00B50E59">
            <w:pPr>
              <w:pStyle w:val="TAH"/>
              <w:rPr>
                <w:rFonts w:ascii="Times New Roman" w:hAnsi="Times New Roman"/>
                <w:lang w:eastAsia="zh-CN"/>
              </w:rPr>
            </w:pPr>
            <w:r>
              <w:rPr>
                <w:rFonts w:ascii="Times New Roman" w:hAnsi="Times New Roman"/>
                <w:b w:val="0"/>
                <w:bCs/>
                <w:lang w:eastAsia="ja-JP"/>
              </w:rPr>
              <w:t>BS Tx power</w:t>
            </w:r>
          </w:p>
        </w:tc>
        <w:tc>
          <w:tcPr>
            <w:tcW w:w="6099" w:type="dxa"/>
            <w:vAlign w:val="center"/>
          </w:tcPr>
          <w:p w14:paraId="7B1A2CA2" w14:textId="77777777" w:rsidR="00B630E9" w:rsidRDefault="00B630E9" w:rsidP="00B50E59">
            <w:pPr>
              <w:jc w:val="center"/>
              <w:rPr>
                <w:bCs/>
                <w:sz w:val="18"/>
              </w:rPr>
            </w:pPr>
            <w:r>
              <w:rPr>
                <w:rFonts w:ascii="New York" w:hAnsi="New York"/>
                <w:bCs/>
                <w:sz w:val="18"/>
              </w:rPr>
              <w:t>33dBm/MHz based on TR 38.830</w:t>
            </w:r>
          </w:p>
        </w:tc>
      </w:tr>
      <w:tr w:rsidR="00B630E9" w14:paraId="504EFB22" w14:textId="77777777" w:rsidTr="00B50E59">
        <w:tc>
          <w:tcPr>
            <w:tcW w:w="2197" w:type="dxa"/>
            <w:vAlign w:val="center"/>
          </w:tcPr>
          <w:p w14:paraId="4A6F0CF9" w14:textId="77777777" w:rsidR="00B630E9" w:rsidRDefault="00B630E9" w:rsidP="00B50E59">
            <w:pPr>
              <w:pStyle w:val="TAH"/>
              <w:rPr>
                <w:rFonts w:ascii="Times New Roman" w:hAnsi="Times New Roman"/>
                <w:lang w:eastAsia="zh-CN"/>
              </w:rPr>
            </w:pPr>
            <w:r>
              <w:rPr>
                <w:rFonts w:ascii="Times New Roman" w:hAnsi="Times New Roman"/>
                <w:b w:val="0"/>
                <w:bCs/>
                <w:lang w:eastAsia="ja-JP"/>
              </w:rPr>
              <w:t>UE Tx power</w:t>
            </w:r>
          </w:p>
        </w:tc>
        <w:tc>
          <w:tcPr>
            <w:tcW w:w="6099" w:type="dxa"/>
            <w:vAlign w:val="center"/>
          </w:tcPr>
          <w:p w14:paraId="21518B05" w14:textId="77777777" w:rsidR="00B630E9" w:rsidRDefault="00B630E9" w:rsidP="00B50E59">
            <w:pPr>
              <w:jc w:val="center"/>
              <w:rPr>
                <w:bCs/>
                <w:sz w:val="18"/>
              </w:rPr>
            </w:pPr>
            <w:r>
              <w:rPr>
                <w:rFonts w:ascii="New York" w:hAnsi="New York"/>
                <w:bCs/>
                <w:sz w:val="18"/>
                <w:lang w:eastAsia="ja-JP"/>
              </w:rPr>
              <w:t>23dBm for 100MHz</w:t>
            </w:r>
          </w:p>
        </w:tc>
      </w:tr>
      <w:tr w:rsidR="00B630E9" w14:paraId="4B35FB9C" w14:textId="77777777" w:rsidTr="00B50E59">
        <w:trPr>
          <w:trHeight w:val="811"/>
        </w:trPr>
        <w:tc>
          <w:tcPr>
            <w:tcW w:w="2197" w:type="dxa"/>
            <w:vAlign w:val="center"/>
          </w:tcPr>
          <w:p w14:paraId="010529A9" w14:textId="77777777" w:rsidR="00B630E9" w:rsidRDefault="00B630E9" w:rsidP="00B50E59">
            <w:pPr>
              <w:pStyle w:val="TAH"/>
              <w:rPr>
                <w:rFonts w:ascii="Times New Roman" w:hAnsi="Times New Roman"/>
                <w:b w:val="0"/>
                <w:bCs/>
                <w:lang w:eastAsia="ja-JP"/>
              </w:rPr>
            </w:pPr>
            <w:r>
              <w:rPr>
                <w:rFonts w:ascii="Times New Roman" w:hAnsi="Times New Roman"/>
                <w:b w:val="0"/>
                <w:bCs/>
                <w:lang w:eastAsia="ja-JP"/>
              </w:rPr>
              <w:t>BS antenna configuration</w:t>
            </w:r>
          </w:p>
        </w:tc>
        <w:tc>
          <w:tcPr>
            <w:tcW w:w="6099" w:type="dxa"/>
            <w:vAlign w:val="center"/>
          </w:tcPr>
          <w:p w14:paraId="3E1BF7DC" w14:textId="77777777" w:rsidR="00B630E9" w:rsidRDefault="00B630E9" w:rsidP="00B50E59">
            <w:pPr>
              <w:pStyle w:val="TAL"/>
              <w:jc w:val="center"/>
              <w:rPr>
                <w:rFonts w:ascii="Times New Roman" w:hAnsi="Times New Roman"/>
                <w:bCs/>
                <w:lang w:eastAsia="zh-CN"/>
              </w:rPr>
            </w:pPr>
            <w:r>
              <w:rPr>
                <w:rFonts w:ascii="Times New Roman" w:hAnsi="Times New Roman" w:hint="eastAsia"/>
                <w:bCs/>
                <w:lang w:eastAsia="zh-CN"/>
              </w:rPr>
              <w:t>64</w:t>
            </w:r>
            <w:r>
              <w:rPr>
                <w:rFonts w:ascii="Times New Roman" w:hAnsi="Times New Roman"/>
                <w:bCs/>
                <w:lang w:eastAsia="ja-JP"/>
              </w:rPr>
              <w:t xml:space="preserve"> Tx/</w:t>
            </w:r>
            <w:r>
              <w:rPr>
                <w:rFonts w:ascii="Times New Roman" w:hAnsi="Times New Roman" w:hint="eastAsia"/>
                <w:bCs/>
                <w:lang w:eastAsia="zh-CN"/>
              </w:rPr>
              <w:t>64</w:t>
            </w:r>
            <w:r>
              <w:rPr>
                <w:rFonts w:ascii="Times New Roman" w:hAnsi="Times New Roman"/>
                <w:bCs/>
                <w:lang w:eastAsia="ja-JP"/>
              </w:rPr>
              <w:t xml:space="preserve"> Rx antenna ports</w:t>
            </w:r>
          </w:p>
          <w:p w14:paraId="520086FE" w14:textId="77777777" w:rsidR="00B630E9" w:rsidRDefault="00B630E9" w:rsidP="00B50E59">
            <w:pPr>
              <w:pStyle w:val="TAL"/>
              <w:jc w:val="center"/>
              <w:rPr>
                <w:rFonts w:ascii="Times New Roman" w:hAnsi="Times New Roman"/>
                <w:bCs/>
                <w:lang w:eastAsia="ja-JP"/>
              </w:rPr>
            </w:pPr>
            <w:r>
              <w:rPr>
                <w:rFonts w:ascii="Times New Roman" w:hAnsi="Times New Roman"/>
                <w:bCs/>
                <w:lang w:eastAsia="ja-JP"/>
              </w:rPr>
              <w:t>(M, N, P, Mg, Ng; Mp, Np) = (</w:t>
            </w:r>
            <w:r>
              <w:rPr>
                <w:rFonts w:ascii="Times New Roman" w:hAnsi="Times New Roman" w:hint="eastAsia"/>
                <w:bCs/>
                <w:lang w:eastAsia="zh-CN"/>
              </w:rPr>
              <w:t>4</w:t>
            </w:r>
            <w:r>
              <w:rPr>
                <w:rFonts w:ascii="Times New Roman" w:hAnsi="Times New Roman"/>
                <w:bCs/>
                <w:lang w:eastAsia="ja-JP"/>
              </w:rPr>
              <w:t xml:space="preserve">, </w:t>
            </w:r>
            <w:r>
              <w:rPr>
                <w:rFonts w:ascii="Times New Roman" w:hAnsi="Times New Roman" w:hint="eastAsia"/>
                <w:bCs/>
                <w:lang w:eastAsia="zh-CN"/>
              </w:rPr>
              <w:t>8</w:t>
            </w:r>
            <w:r>
              <w:rPr>
                <w:rFonts w:ascii="Times New Roman" w:hAnsi="Times New Roman"/>
                <w:bCs/>
                <w:lang w:eastAsia="ja-JP"/>
              </w:rPr>
              <w:t xml:space="preserve">, 2, 1, 1; </w:t>
            </w:r>
            <w:r>
              <w:rPr>
                <w:rFonts w:ascii="Times New Roman" w:hAnsi="Times New Roman" w:hint="eastAsia"/>
                <w:bCs/>
                <w:lang w:eastAsia="zh-CN"/>
              </w:rPr>
              <w:t>4</w:t>
            </w:r>
            <w:r>
              <w:rPr>
                <w:rFonts w:ascii="Times New Roman" w:hAnsi="Times New Roman"/>
                <w:bCs/>
                <w:lang w:eastAsia="ja-JP"/>
              </w:rPr>
              <w:t xml:space="preserve">, </w:t>
            </w:r>
            <w:r>
              <w:rPr>
                <w:rFonts w:ascii="Times New Roman" w:hAnsi="Times New Roman" w:hint="eastAsia"/>
                <w:bCs/>
                <w:lang w:eastAsia="zh-CN"/>
              </w:rPr>
              <w:t>8</w:t>
            </w:r>
            <w:r>
              <w:rPr>
                <w:rFonts w:ascii="Times New Roman" w:hAnsi="Times New Roman"/>
                <w:bCs/>
                <w:lang w:eastAsia="ja-JP"/>
              </w:rPr>
              <w:t>) ;</w:t>
            </w:r>
          </w:p>
          <w:p w14:paraId="79479BEE" w14:textId="77777777" w:rsidR="00B630E9" w:rsidRDefault="00B630E9" w:rsidP="00B50E59">
            <w:pPr>
              <w:pStyle w:val="TAL"/>
              <w:jc w:val="center"/>
              <w:rPr>
                <w:rFonts w:ascii="Times New Roman" w:hAnsi="Times New Roman"/>
                <w:bCs/>
                <w:lang w:val="en-GB" w:eastAsia="zh-CN"/>
              </w:rPr>
            </w:pPr>
            <w:r>
              <w:rPr>
                <w:rFonts w:ascii="Times New Roman" w:hAnsi="Times New Roman"/>
                <w:bCs/>
                <w:lang w:eastAsia="ja-JP"/>
              </w:rPr>
              <w:t>(dH, dV) = (0.5, 0.8)λ</w:t>
            </w:r>
          </w:p>
        </w:tc>
      </w:tr>
      <w:tr w:rsidR="00B630E9" w14:paraId="26C5EAF5" w14:textId="77777777" w:rsidTr="00CA3B72">
        <w:tc>
          <w:tcPr>
            <w:tcW w:w="2197" w:type="dxa"/>
            <w:vAlign w:val="center"/>
          </w:tcPr>
          <w:p w14:paraId="4A9D7578" w14:textId="76CE8AEE" w:rsidR="00B630E9" w:rsidRPr="00B630E9" w:rsidRDefault="00B630E9" w:rsidP="00B630E9">
            <w:pPr>
              <w:jc w:val="center"/>
              <w:rPr>
                <w:rFonts w:ascii="New York" w:hAnsi="New York"/>
                <w:bCs/>
                <w:sz w:val="18"/>
                <w:szCs w:val="18"/>
                <w:lang w:eastAsia="ja-JP"/>
              </w:rPr>
            </w:pPr>
            <w:r w:rsidRPr="00B630E9">
              <w:rPr>
                <w:rFonts w:ascii="Times New Roman" w:hAnsi="Times New Roman"/>
                <w:bCs/>
                <w:sz w:val="18"/>
                <w:szCs w:val="18"/>
                <w:lang w:eastAsia="ja-JP"/>
              </w:rPr>
              <w:t>BS antenna height</w:t>
            </w:r>
          </w:p>
        </w:tc>
        <w:tc>
          <w:tcPr>
            <w:tcW w:w="6099" w:type="dxa"/>
            <w:vAlign w:val="center"/>
          </w:tcPr>
          <w:p w14:paraId="15B047F9" w14:textId="6CB4C0AC" w:rsidR="00B630E9" w:rsidRDefault="00B630E9" w:rsidP="00B630E9">
            <w:pPr>
              <w:jc w:val="center"/>
              <w:rPr>
                <w:rFonts w:ascii="New York" w:hAnsi="New York"/>
                <w:bCs/>
                <w:sz w:val="18"/>
                <w:lang w:val="de-DE"/>
              </w:rPr>
            </w:pPr>
            <w:r>
              <w:rPr>
                <w:rFonts w:ascii="New York" w:hAnsi="New York"/>
                <w:bCs/>
                <w:sz w:val="18"/>
              </w:rPr>
              <w:t>25m</w:t>
            </w:r>
          </w:p>
        </w:tc>
      </w:tr>
      <w:tr w:rsidR="00B630E9" w14:paraId="137ACA34" w14:textId="77777777" w:rsidTr="00B50E59">
        <w:tc>
          <w:tcPr>
            <w:tcW w:w="2197" w:type="dxa"/>
            <w:vAlign w:val="center"/>
          </w:tcPr>
          <w:p w14:paraId="0697265F" w14:textId="77777777" w:rsidR="00B630E9" w:rsidRDefault="00B630E9" w:rsidP="00B630E9">
            <w:pPr>
              <w:pStyle w:val="TAH"/>
              <w:rPr>
                <w:rFonts w:ascii="Times New Roman" w:hAnsi="Times New Roman"/>
                <w:b w:val="0"/>
                <w:bCs/>
                <w:lang w:eastAsia="ja-JP"/>
              </w:rPr>
            </w:pPr>
            <w:bookmarkStart w:id="17" w:name="_GoBack"/>
            <w:bookmarkEnd w:id="17"/>
            <w:r>
              <w:rPr>
                <w:rFonts w:ascii="Times New Roman" w:hAnsi="Times New Roman"/>
                <w:b w:val="0"/>
                <w:bCs/>
                <w:lang w:eastAsia="ja-JP"/>
              </w:rPr>
              <w:lastRenderedPageBreak/>
              <w:t>BS receiver noise figure</w:t>
            </w:r>
          </w:p>
        </w:tc>
        <w:tc>
          <w:tcPr>
            <w:tcW w:w="6099" w:type="dxa"/>
            <w:vAlign w:val="center"/>
          </w:tcPr>
          <w:p w14:paraId="6FA7CD45" w14:textId="77777777" w:rsidR="00B630E9" w:rsidRDefault="00B630E9" w:rsidP="00B630E9">
            <w:pPr>
              <w:jc w:val="center"/>
              <w:rPr>
                <w:bCs/>
                <w:sz w:val="18"/>
              </w:rPr>
            </w:pPr>
            <w:r>
              <w:rPr>
                <w:rFonts w:ascii="New York" w:hAnsi="New York"/>
                <w:bCs/>
                <w:sz w:val="18"/>
              </w:rPr>
              <w:t>5dB for 4GHz</w:t>
            </w:r>
          </w:p>
        </w:tc>
      </w:tr>
      <w:tr w:rsidR="00B630E9" w14:paraId="2B1E284A" w14:textId="77777777" w:rsidTr="00B50E59">
        <w:tc>
          <w:tcPr>
            <w:tcW w:w="2197" w:type="dxa"/>
            <w:vAlign w:val="center"/>
          </w:tcPr>
          <w:p w14:paraId="68ABE35D" w14:textId="77777777" w:rsidR="00B630E9" w:rsidRDefault="00B630E9" w:rsidP="00B630E9">
            <w:pPr>
              <w:pStyle w:val="TAH"/>
              <w:rPr>
                <w:rFonts w:ascii="Times New Roman" w:hAnsi="Times New Roman"/>
                <w:b w:val="0"/>
                <w:bCs/>
                <w:lang w:eastAsia="ja-JP"/>
              </w:rPr>
            </w:pPr>
            <w:r>
              <w:rPr>
                <w:rFonts w:ascii="Times New Roman" w:hAnsi="Times New Roman"/>
                <w:b w:val="0"/>
                <w:bCs/>
                <w:lang w:eastAsia="ja-JP"/>
              </w:rPr>
              <w:t>UE antenna configuration</w:t>
            </w:r>
          </w:p>
        </w:tc>
        <w:tc>
          <w:tcPr>
            <w:tcW w:w="6099" w:type="dxa"/>
            <w:vAlign w:val="center"/>
          </w:tcPr>
          <w:p w14:paraId="253E42A6" w14:textId="77777777" w:rsidR="00B630E9" w:rsidRPr="001E23AB" w:rsidRDefault="00B630E9" w:rsidP="00B630E9">
            <w:pPr>
              <w:pStyle w:val="TAH"/>
              <w:rPr>
                <w:rFonts w:ascii="Times New Roman" w:hAnsi="Times New Roman"/>
                <w:b w:val="0"/>
                <w:bCs/>
                <w:lang w:eastAsia="ja-JP"/>
              </w:rPr>
            </w:pPr>
            <w:r w:rsidRPr="001E23AB">
              <w:rPr>
                <w:rFonts w:ascii="Times New Roman" w:hAnsi="Times New Roman"/>
                <w:b w:val="0"/>
                <w:bCs/>
                <w:lang w:eastAsia="ja-JP"/>
              </w:rPr>
              <w:t>For 4GHz:</w:t>
            </w:r>
          </w:p>
          <w:p w14:paraId="608FA84E" w14:textId="77777777" w:rsidR="00B630E9" w:rsidRPr="001E23AB" w:rsidRDefault="00B630E9" w:rsidP="00B630E9">
            <w:pPr>
              <w:pStyle w:val="TAH"/>
              <w:rPr>
                <w:rFonts w:ascii="Times New Roman" w:hAnsi="Times New Roman"/>
                <w:b w:val="0"/>
                <w:bCs/>
                <w:lang w:eastAsia="ja-JP"/>
              </w:rPr>
            </w:pPr>
            <w:r w:rsidRPr="001E23AB">
              <w:rPr>
                <w:rFonts w:ascii="Times New Roman" w:hAnsi="Times New Roman"/>
                <w:b w:val="0"/>
                <w:bCs/>
                <w:lang w:eastAsia="ja-JP"/>
              </w:rPr>
              <w:t>2 Tx/4 Rx antenna ports</w:t>
            </w:r>
          </w:p>
          <w:p w14:paraId="0238958D" w14:textId="77777777" w:rsidR="00B630E9" w:rsidRPr="001E23AB" w:rsidRDefault="00B630E9" w:rsidP="00B630E9">
            <w:pPr>
              <w:pStyle w:val="TAH"/>
              <w:rPr>
                <w:rFonts w:ascii="Times New Roman" w:hAnsi="Times New Roman"/>
                <w:b w:val="0"/>
                <w:bCs/>
                <w:lang w:eastAsia="ja-JP"/>
              </w:rPr>
            </w:pPr>
            <w:r w:rsidRPr="001E23AB">
              <w:rPr>
                <w:rFonts w:ascii="Times New Roman" w:hAnsi="Times New Roman"/>
                <w:b w:val="0"/>
                <w:bCs/>
                <w:lang w:eastAsia="ja-JP"/>
              </w:rPr>
              <w:t>Panel model 1: Mg = 1, Ng = 1, P = 2, dH = 0.5</w:t>
            </w:r>
          </w:p>
          <w:p w14:paraId="4FCDF433" w14:textId="77777777" w:rsidR="00B630E9" w:rsidRPr="001E23AB" w:rsidRDefault="00B630E9" w:rsidP="00B630E9">
            <w:pPr>
              <w:pStyle w:val="TAH"/>
              <w:rPr>
                <w:rFonts w:ascii="Times New Roman" w:hAnsi="Times New Roman"/>
                <w:b w:val="0"/>
                <w:bCs/>
                <w:lang w:eastAsia="zh-CN"/>
              </w:rPr>
            </w:pPr>
            <w:r w:rsidRPr="001E23AB">
              <w:rPr>
                <w:rFonts w:ascii="Times New Roman" w:hAnsi="Times New Roman"/>
                <w:b w:val="0"/>
                <w:bCs/>
                <w:lang w:eastAsia="ja-JP"/>
              </w:rPr>
              <w:t xml:space="preserve"> (M, N, P, Mg, Ng; Mp, Np) = (1, 1, 2, 1, 1; 1, 1) for 2 Tx;</w:t>
            </w:r>
          </w:p>
        </w:tc>
      </w:tr>
      <w:tr w:rsidR="00B630E9" w14:paraId="371513E4" w14:textId="77777777" w:rsidTr="00B50E59">
        <w:tc>
          <w:tcPr>
            <w:tcW w:w="2197" w:type="dxa"/>
            <w:vAlign w:val="center"/>
          </w:tcPr>
          <w:p w14:paraId="3EFC6E9B" w14:textId="77777777" w:rsidR="00B630E9" w:rsidRDefault="00B630E9" w:rsidP="00B630E9">
            <w:pPr>
              <w:pStyle w:val="TAH"/>
              <w:rPr>
                <w:rFonts w:ascii="Times New Roman" w:hAnsi="Times New Roman"/>
                <w:b w:val="0"/>
                <w:bCs/>
                <w:lang w:eastAsia="zh-CN"/>
              </w:rPr>
            </w:pPr>
            <w:r>
              <w:rPr>
                <w:rFonts w:ascii="Times New Roman" w:hAnsi="Times New Roman"/>
                <w:b w:val="0"/>
                <w:bCs/>
                <w:lang w:eastAsia="ja-JP"/>
              </w:rPr>
              <w:t>UE receiver noise figure</w:t>
            </w:r>
          </w:p>
        </w:tc>
        <w:tc>
          <w:tcPr>
            <w:tcW w:w="6099" w:type="dxa"/>
            <w:vAlign w:val="center"/>
          </w:tcPr>
          <w:p w14:paraId="752C1456" w14:textId="77777777" w:rsidR="00B630E9" w:rsidRDefault="00B630E9" w:rsidP="00B630E9">
            <w:pPr>
              <w:jc w:val="center"/>
              <w:rPr>
                <w:bCs/>
                <w:sz w:val="18"/>
              </w:rPr>
            </w:pPr>
            <w:r>
              <w:rPr>
                <w:rFonts w:ascii="New York" w:hAnsi="New York"/>
                <w:bCs/>
                <w:sz w:val="18"/>
                <w:lang w:eastAsia="ja-JP"/>
              </w:rPr>
              <w:t>9 dB for 4GHz</w:t>
            </w:r>
          </w:p>
        </w:tc>
      </w:tr>
      <w:tr w:rsidR="00B630E9" w14:paraId="4B1D1FB0" w14:textId="77777777" w:rsidTr="00B50E59">
        <w:tc>
          <w:tcPr>
            <w:tcW w:w="2197" w:type="dxa"/>
            <w:vAlign w:val="center"/>
          </w:tcPr>
          <w:p w14:paraId="3EA8D3FD" w14:textId="77777777" w:rsidR="00B630E9" w:rsidRDefault="00B630E9" w:rsidP="00B630E9">
            <w:pPr>
              <w:pStyle w:val="TAH"/>
              <w:rPr>
                <w:rFonts w:ascii="Times New Roman" w:hAnsi="Times New Roman"/>
                <w:b w:val="0"/>
                <w:bCs/>
                <w:lang w:val="de-DE" w:eastAsia="ja-JP"/>
              </w:rPr>
            </w:pPr>
            <w:r>
              <w:rPr>
                <w:rFonts w:ascii="Times New Roman" w:hAnsi="Times New Roman"/>
                <w:b w:val="0"/>
                <w:bCs/>
                <w:lang w:eastAsia="ja-JP"/>
              </w:rPr>
              <w:t>Minimum BS-UE (2D) distance</w:t>
            </w:r>
          </w:p>
        </w:tc>
        <w:tc>
          <w:tcPr>
            <w:tcW w:w="6099" w:type="dxa"/>
            <w:vAlign w:val="center"/>
          </w:tcPr>
          <w:p w14:paraId="6DD979A8" w14:textId="77777777" w:rsidR="00B630E9" w:rsidRDefault="00B630E9" w:rsidP="00B630E9">
            <w:pPr>
              <w:jc w:val="center"/>
              <w:rPr>
                <w:bCs/>
                <w:sz w:val="18"/>
              </w:rPr>
            </w:pPr>
            <w:r>
              <w:rPr>
                <w:rFonts w:ascii="New York" w:hAnsi="New York"/>
                <w:bCs/>
                <w:sz w:val="18"/>
                <w:lang w:eastAsia="ja-JP"/>
              </w:rPr>
              <w:t>Macro-to-UE: 35m [TR36.897]</w:t>
            </w:r>
          </w:p>
        </w:tc>
      </w:tr>
      <w:tr w:rsidR="00B630E9" w14:paraId="161589C6" w14:textId="77777777" w:rsidTr="00B50E59">
        <w:tc>
          <w:tcPr>
            <w:tcW w:w="2197" w:type="dxa"/>
            <w:vAlign w:val="center"/>
          </w:tcPr>
          <w:p w14:paraId="37556DF1" w14:textId="77777777" w:rsidR="00B630E9" w:rsidRDefault="00B630E9" w:rsidP="00B630E9">
            <w:pPr>
              <w:pStyle w:val="TAH"/>
              <w:rPr>
                <w:rFonts w:ascii="Times New Roman" w:hAnsi="Times New Roman"/>
                <w:b w:val="0"/>
                <w:bCs/>
                <w:lang w:eastAsia="ja-JP"/>
              </w:rPr>
            </w:pPr>
            <w:r>
              <w:rPr>
                <w:rFonts w:ascii="Times New Roman" w:hAnsi="Times New Roman"/>
                <w:b w:val="0"/>
                <w:bCs/>
                <w:lang w:eastAsia="ja-JP"/>
              </w:rPr>
              <w:t>Minimum UE-UE (2D) distance</w:t>
            </w:r>
          </w:p>
        </w:tc>
        <w:tc>
          <w:tcPr>
            <w:tcW w:w="6099" w:type="dxa"/>
            <w:vAlign w:val="center"/>
          </w:tcPr>
          <w:p w14:paraId="63678992" w14:textId="77777777" w:rsidR="00B630E9" w:rsidRDefault="00B630E9" w:rsidP="00B630E9">
            <w:pPr>
              <w:pStyle w:val="TAL"/>
              <w:jc w:val="center"/>
              <w:rPr>
                <w:rFonts w:ascii="Times New Roman" w:hAnsi="Times New Roman"/>
                <w:bCs/>
                <w:lang w:eastAsia="ja-JP"/>
              </w:rPr>
            </w:pPr>
            <w:r>
              <w:rPr>
                <w:rFonts w:ascii="Times New Roman" w:hAnsi="Times New Roman"/>
                <w:bCs/>
                <w:lang w:eastAsia="ja-JP"/>
              </w:rPr>
              <w:t>3m (TR36.843)</w:t>
            </w:r>
          </w:p>
        </w:tc>
      </w:tr>
    </w:tbl>
    <w:p w14:paraId="53531B57" w14:textId="77777777" w:rsidR="00B630E9" w:rsidRPr="009C3905" w:rsidRDefault="00B630E9" w:rsidP="00B630E9">
      <w:pPr>
        <w:rPr>
          <w:rFonts w:ascii="Times New Roman" w:hAnsi="Times New Roman"/>
          <w:sz w:val="22"/>
        </w:rPr>
      </w:pPr>
    </w:p>
    <w:p w14:paraId="72EF831B" w14:textId="77777777" w:rsidR="00927EF8" w:rsidRPr="009C3905" w:rsidRDefault="00927EF8" w:rsidP="00E87FCE">
      <w:pPr>
        <w:rPr>
          <w:rFonts w:ascii="Times New Roman" w:hAnsi="Times New Roman"/>
          <w:sz w:val="22"/>
        </w:rPr>
      </w:pPr>
    </w:p>
    <w:sectPr w:rsidR="00927EF8" w:rsidRPr="009C3905"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5B8CD" w14:textId="77777777" w:rsidR="00C208E6" w:rsidRDefault="00C208E6" w:rsidP="00681E80">
      <w:r>
        <w:separator/>
      </w:r>
    </w:p>
  </w:endnote>
  <w:endnote w:type="continuationSeparator" w:id="0">
    <w:p w14:paraId="105854EF" w14:textId="77777777" w:rsidR="00C208E6" w:rsidRDefault="00C208E6"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02069" w14:textId="77777777" w:rsidR="00C208E6" w:rsidRDefault="00C208E6" w:rsidP="00681E80">
      <w:r>
        <w:separator/>
      </w:r>
    </w:p>
  </w:footnote>
  <w:footnote w:type="continuationSeparator" w:id="0">
    <w:p w14:paraId="1DB0B3E9" w14:textId="77777777" w:rsidR="00C208E6" w:rsidRDefault="00C208E6"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79A0"/>
    <w:multiLevelType w:val="hybridMultilevel"/>
    <w:tmpl w:val="60BC801E"/>
    <w:lvl w:ilvl="0" w:tplc="8728B4BE">
      <w:start w:val="14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186AF1"/>
    <w:multiLevelType w:val="hybridMultilevel"/>
    <w:tmpl w:val="DD048082"/>
    <w:lvl w:ilvl="0" w:tplc="648A9100">
      <w:numFmt w:val="bullet"/>
      <w:lvlText w:val="-"/>
      <w:lvlJc w:val="left"/>
      <w:pPr>
        <w:ind w:left="0" w:firstLine="0"/>
      </w:pPr>
      <w:rPr>
        <w:rFonts w:ascii="等线" w:eastAsia="等线" w:hAnsi="等线"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C5604A"/>
    <w:multiLevelType w:val="hybridMultilevel"/>
    <w:tmpl w:val="7E6443B8"/>
    <w:lvl w:ilvl="0" w:tplc="4346362C">
      <w:start w:val="141"/>
      <w:numFmt w:val="bullet"/>
      <w:lvlText w:val=""/>
      <w:lvlJc w:val="left"/>
      <w:pPr>
        <w:tabs>
          <w:tab w:val="num" w:pos="360"/>
        </w:tabs>
        <w:ind w:left="360" w:hanging="360"/>
      </w:pPr>
      <w:rPr>
        <w:rFonts w:ascii="Wingdings" w:hAnsi="Wingdings" w:hint="default"/>
      </w:rPr>
    </w:lvl>
    <w:lvl w:ilvl="1" w:tplc="23F4AC7A">
      <w:start w:val="1"/>
      <w:numFmt w:val="bullet"/>
      <w:lvlText w:val=""/>
      <w:lvlJc w:val="left"/>
      <w:pPr>
        <w:tabs>
          <w:tab w:val="num" w:pos="1080"/>
        </w:tabs>
        <w:ind w:left="1080" w:hanging="360"/>
      </w:pPr>
      <w:rPr>
        <w:rFonts w:ascii="Wingdings" w:hAnsi="Wingdings" w:hint="default"/>
      </w:rPr>
    </w:lvl>
    <w:lvl w:ilvl="2" w:tplc="39A4BB06">
      <w:start w:val="1"/>
      <w:numFmt w:val="bullet"/>
      <w:lvlText w:val=""/>
      <w:lvlJc w:val="left"/>
      <w:pPr>
        <w:tabs>
          <w:tab w:val="num" w:pos="1800"/>
        </w:tabs>
        <w:ind w:left="1800" w:hanging="360"/>
      </w:pPr>
      <w:rPr>
        <w:rFonts w:ascii="Wingdings" w:hAnsi="Wingdings" w:hint="default"/>
      </w:rPr>
    </w:lvl>
    <w:lvl w:ilvl="3" w:tplc="880841AE">
      <w:start w:val="39"/>
      <w:numFmt w:val="bullet"/>
      <w:lvlText w:val="o"/>
      <w:lvlJc w:val="left"/>
      <w:pPr>
        <w:tabs>
          <w:tab w:val="num" w:pos="2520"/>
        </w:tabs>
        <w:ind w:left="2520" w:hanging="360"/>
      </w:pPr>
      <w:rPr>
        <w:rFonts w:ascii="Courier New" w:hAnsi="Courier New" w:hint="default"/>
      </w:rPr>
    </w:lvl>
    <w:lvl w:ilvl="4" w:tplc="FA402E08" w:tentative="1">
      <w:start w:val="1"/>
      <w:numFmt w:val="bullet"/>
      <w:lvlText w:val=""/>
      <w:lvlJc w:val="left"/>
      <w:pPr>
        <w:tabs>
          <w:tab w:val="num" w:pos="3240"/>
        </w:tabs>
        <w:ind w:left="3240" w:hanging="360"/>
      </w:pPr>
      <w:rPr>
        <w:rFonts w:ascii="Wingdings" w:hAnsi="Wingdings" w:hint="default"/>
      </w:rPr>
    </w:lvl>
    <w:lvl w:ilvl="5" w:tplc="351CF704" w:tentative="1">
      <w:start w:val="1"/>
      <w:numFmt w:val="bullet"/>
      <w:lvlText w:val=""/>
      <w:lvlJc w:val="left"/>
      <w:pPr>
        <w:tabs>
          <w:tab w:val="num" w:pos="3960"/>
        </w:tabs>
        <w:ind w:left="3960" w:hanging="360"/>
      </w:pPr>
      <w:rPr>
        <w:rFonts w:ascii="Wingdings" w:hAnsi="Wingdings" w:hint="default"/>
      </w:rPr>
    </w:lvl>
    <w:lvl w:ilvl="6" w:tplc="EC38E912" w:tentative="1">
      <w:start w:val="1"/>
      <w:numFmt w:val="bullet"/>
      <w:lvlText w:val=""/>
      <w:lvlJc w:val="left"/>
      <w:pPr>
        <w:tabs>
          <w:tab w:val="num" w:pos="4680"/>
        </w:tabs>
        <w:ind w:left="4680" w:hanging="360"/>
      </w:pPr>
      <w:rPr>
        <w:rFonts w:ascii="Wingdings" w:hAnsi="Wingdings" w:hint="default"/>
      </w:rPr>
    </w:lvl>
    <w:lvl w:ilvl="7" w:tplc="0C021B76" w:tentative="1">
      <w:start w:val="1"/>
      <w:numFmt w:val="bullet"/>
      <w:lvlText w:val=""/>
      <w:lvlJc w:val="left"/>
      <w:pPr>
        <w:tabs>
          <w:tab w:val="num" w:pos="5400"/>
        </w:tabs>
        <w:ind w:left="5400" w:hanging="360"/>
      </w:pPr>
      <w:rPr>
        <w:rFonts w:ascii="Wingdings" w:hAnsi="Wingdings" w:hint="default"/>
      </w:rPr>
    </w:lvl>
    <w:lvl w:ilvl="8" w:tplc="C90EAF62"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7335DCB"/>
    <w:multiLevelType w:val="hybridMultilevel"/>
    <w:tmpl w:val="093C7CC6"/>
    <w:lvl w:ilvl="0" w:tplc="4346362C">
      <w:start w:val="141"/>
      <w:numFmt w:val="bullet"/>
      <w:lvlText w:val=""/>
      <w:lvlJc w:val="left"/>
      <w:pPr>
        <w:ind w:left="420" w:hanging="420"/>
      </w:pPr>
      <w:rPr>
        <w:rFonts w:ascii="Wingdings" w:hAnsi="Wingdings" w:hint="default"/>
      </w:rPr>
    </w:lvl>
    <w:lvl w:ilvl="1" w:tplc="23F4AC7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87E6FD6"/>
    <w:multiLevelType w:val="hybridMultilevel"/>
    <w:tmpl w:val="67721BD4"/>
    <w:lvl w:ilvl="0" w:tplc="4346362C">
      <w:start w:val="14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3956D1"/>
    <w:multiLevelType w:val="hybridMultilevel"/>
    <w:tmpl w:val="A32663E0"/>
    <w:lvl w:ilvl="0" w:tplc="281415A2">
      <w:start w:val="1"/>
      <w:numFmt w:val="bullet"/>
      <w:lvlText w:val="-"/>
      <w:lvlJc w:val="left"/>
      <w:pPr>
        <w:tabs>
          <w:tab w:val="num" w:pos="720"/>
        </w:tabs>
        <w:ind w:left="720" w:hanging="360"/>
      </w:pPr>
      <w:rPr>
        <w:rFonts w:ascii="Times" w:hAnsi="Times" w:hint="default"/>
      </w:rPr>
    </w:lvl>
    <w:lvl w:ilvl="1" w:tplc="68A2AF6A">
      <w:start w:val="117"/>
      <w:numFmt w:val="bullet"/>
      <w:lvlText w:val=""/>
      <w:lvlJc w:val="left"/>
      <w:pPr>
        <w:tabs>
          <w:tab w:val="num" w:pos="1440"/>
        </w:tabs>
        <w:ind w:left="1440" w:hanging="360"/>
      </w:pPr>
      <w:rPr>
        <w:rFonts w:ascii="Symbol" w:hAnsi="Symbol" w:hint="default"/>
      </w:rPr>
    </w:lvl>
    <w:lvl w:ilvl="2" w:tplc="E94238E2">
      <w:start w:val="117"/>
      <w:numFmt w:val="bullet"/>
      <w:lvlText w:val="o"/>
      <w:lvlJc w:val="left"/>
      <w:pPr>
        <w:tabs>
          <w:tab w:val="num" w:pos="2160"/>
        </w:tabs>
        <w:ind w:left="2160" w:hanging="360"/>
      </w:pPr>
      <w:rPr>
        <w:rFonts w:ascii="Courier New" w:hAnsi="Courier New" w:hint="default"/>
      </w:rPr>
    </w:lvl>
    <w:lvl w:ilvl="3" w:tplc="C5DC007C" w:tentative="1">
      <w:start w:val="1"/>
      <w:numFmt w:val="bullet"/>
      <w:lvlText w:val="-"/>
      <w:lvlJc w:val="left"/>
      <w:pPr>
        <w:tabs>
          <w:tab w:val="num" w:pos="2880"/>
        </w:tabs>
        <w:ind w:left="2880" w:hanging="360"/>
      </w:pPr>
      <w:rPr>
        <w:rFonts w:ascii="Times" w:hAnsi="Times" w:hint="default"/>
      </w:rPr>
    </w:lvl>
    <w:lvl w:ilvl="4" w:tplc="E760E2F4" w:tentative="1">
      <w:start w:val="1"/>
      <w:numFmt w:val="bullet"/>
      <w:lvlText w:val="-"/>
      <w:lvlJc w:val="left"/>
      <w:pPr>
        <w:tabs>
          <w:tab w:val="num" w:pos="3600"/>
        </w:tabs>
        <w:ind w:left="3600" w:hanging="360"/>
      </w:pPr>
      <w:rPr>
        <w:rFonts w:ascii="Times" w:hAnsi="Times" w:hint="default"/>
      </w:rPr>
    </w:lvl>
    <w:lvl w:ilvl="5" w:tplc="2A066F32" w:tentative="1">
      <w:start w:val="1"/>
      <w:numFmt w:val="bullet"/>
      <w:lvlText w:val="-"/>
      <w:lvlJc w:val="left"/>
      <w:pPr>
        <w:tabs>
          <w:tab w:val="num" w:pos="4320"/>
        </w:tabs>
        <w:ind w:left="4320" w:hanging="360"/>
      </w:pPr>
      <w:rPr>
        <w:rFonts w:ascii="Times" w:hAnsi="Times" w:hint="default"/>
      </w:rPr>
    </w:lvl>
    <w:lvl w:ilvl="6" w:tplc="38DEF694" w:tentative="1">
      <w:start w:val="1"/>
      <w:numFmt w:val="bullet"/>
      <w:lvlText w:val="-"/>
      <w:lvlJc w:val="left"/>
      <w:pPr>
        <w:tabs>
          <w:tab w:val="num" w:pos="5040"/>
        </w:tabs>
        <w:ind w:left="5040" w:hanging="360"/>
      </w:pPr>
      <w:rPr>
        <w:rFonts w:ascii="Times" w:hAnsi="Times" w:hint="default"/>
      </w:rPr>
    </w:lvl>
    <w:lvl w:ilvl="7" w:tplc="4ED6C648" w:tentative="1">
      <w:start w:val="1"/>
      <w:numFmt w:val="bullet"/>
      <w:lvlText w:val="-"/>
      <w:lvlJc w:val="left"/>
      <w:pPr>
        <w:tabs>
          <w:tab w:val="num" w:pos="5760"/>
        </w:tabs>
        <w:ind w:left="5760" w:hanging="360"/>
      </w:pPr>
      <w:rPr>
        <w:rFonts w:ascii="Times" w:hAnsi="Times" w:hint="default"/>
      </w:rPr>
    </w:lvl>
    <w:lvl w:ilvl="8" w:tplc="389C49F2"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21C249F1"/>
    <w:multiLevelType w:val="hybridMultilevel"/>
    <w:tmpl w:val="C8887C6A"/>
    <w:lvl w:ilvl="0" w:tplc="65222034">
      <w:start w:val="1"/>
      <w:numFmt w:val="bullet"/>
      <w:lvlText w:val="-"/>
      <w:lvlJc w:val="left"/>
      <w:pPr>
        <w:tabs>
          <w:tab w:val="num" w:pos="720"/>
        </w:tabs>
        <w:ind w:left="720" w:hanging="360"/>
      </w:pPr>
      <w:rPr>
        <w:rFonts w:ascii="Times" w:hAnsi="Times" w:hint="default"/>
      </w:rPr>
    </w:lvl>
    <w:lvl w:ilvl="1" w:tplc="AB067F8A">
      <w:start w:val="117"/>
      <w:numFmt w:val="bullet"/>
      <w:lvlText w:val=""/>
      <w:lvlJc w:val="left"/>
      <w:pPr>
        <w:tabs>
          <w:tab w:val="num" w:pos="1440"/>
        </w:tabs>
        <w:ind w:left="1440" w:hanging="360"/>
      </w:pPr>
      <w:rPr>
        <w:rFonts w:ascii="Wingdings" w:hAnsi="Wingdings" w:hint="default"/>
      </w:rPr>
    </w:lvl>
    <w:lvl w:ilvl="2" w:tplc="4C3AB62A" w:tentative="1">
      <w:start w:val="1"/>
      <w:numFmt w:val="bullet"/>
      <w:lvlText w:val="-"/>
      <w:lvlJc w:val="left"/>
      <w:pPr>
        <w:tabs>
          <w:tab w:val="num" w:pos="2160"/>
        </w:tabs>
        <w:ind w:left="2160" w:hanging="360"/>
      </w:pPr>
      <w:rPr>
        <w:rFonts w:ascii="Times" w:hAnsi="Times" w:hint="default"/>
      </w:rPr>
    </w:lvl>
    <w:lvl w:ilvl="3" w:tplc="E850035A" w:tentative="1">
      <w:start w:val="1"/>
      <w:numFmt w:val="bullet"/>
      <w:lvlText w:val="-"/>
      <w:lvlJc w:val="left"/>
      <w:pPr>
        <w:tabs>
          <w:tab w:val="num" w:pos="2880"/>
        </w:tabs>
        <w:ind w:left="2880" w:hanging="360"/>
      </w:pPr>
      <w:rPr>
        <w:rFonts w:ascii="Times" w:hAnsi="Times" w:hint="default"/>
      </w:rPr>
    </w:lvl>
    <w:lvl w:ilvl="4" w:tplc="FFDEB500" w:tentative="1">
      <w:start w:val="1"/>
      <w:numFmt w:val="bullet"/>
      <w:lvlText w:val="-"/>
      <w:lvlJc w:val="left"/>
      <w:pPr>
        <w:tabs>
          <w:tab w:val="num" w:pos="3600"/>
        </w:tabs>
        <w:ind w:left="3600" w:hanging="360"/>
      </w:pPr>
      <w:rPr>
        <w:rFonts w:ascii="Times" w:hAnsi="Times" w:hint="default"/>
      </w:rPr>
    </w:lvl>
    <w:lvl w:ilvl="5" w:tplc="71986E4A" w:tentative="1">
      <w:start w:val="1"/>
      <w:numFmt w:val="bullet"/>
      <w:lvlText w:val="-"/>
      <w:lvlJc w:val="left"/>
      <w:pPr>
        <w:tabs>
          <w:tab w:val="num" w:pos="4320"/>
        </w:tabs>
        <w:ind w:left="4320" w:hanging="360"/>
      </w:pPr>
      <w:rPr>
        <w:rFonts w:ascii="Times" w:hAnsi="Times" w:hint="default"/>
      </w:rPr>
    </w:lvl>
    <w:lvl w:ilvl="6" w:tplc="7B3E99F6" w:tentative="1">
      <w:start w:val="1"/>
      <w:numFmt w:val="bullet"/>
      <w:lvlText w:val="-"/>
      <w:lvlJc w:val="left"/>
      <w:pPr>
        <w:tabs>
          <w:tab w:val="num" w:pos="5040"/>
        </w:tabs>
        <w:ind w:left="5040" w:hanging="360"/>
      </w:pPr>
      <w:rPr>
        <w:rFonts w:ascii="Times" w:hAnsi="Times" w:hint="default"/>
      </w:rPr>
    </w:lvl>
    <w:lvl w:ilvl="7" w:tplc="0E621C26" w:tentative="1">
      <w:start w:val="1"/>
      <w:numFmt w:val="bullet"/>
      <w:lvlText w:val="-"/>
      <w:lvlJc w:val="left"/>
      <w:pPr>
        <w:tabs>
          <w:tab w:val="num" w:pos="5760"/>
        </w:tabs>
        <w:ind w:left="5760" w:hanging="360"/>
      </w:pPr>
      <w:rPr>
        <w:rFonts w:ascii="Times" w:hAnsi="Times" w:hint="default"/>
      </w:rPr>
    </w:lvl>
    <w:lvl w:ilvl="8" w:tplc="6276D81E"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22BB0917"/>
    <w:multiLevelType w:val="hybridMultilevel"/>
    <w:tmpl w:val="CD221510"/>
    <w:lvl w:ilvl="0" w:tplc="4346362C">
      <w:start w:val="14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56C87"/>
    <w:multiLevelType w:val="hybridMultilevel"/>
    <w:tmpl w:val="CAB620A4"/>
    <w:lvl w:ilvl="0" w:tplc="4346362C">
      <w:start w:val="141"/>
      <w:numFmt w:val="bullet"/>
      <w:lvlText w:val=""/>
      <w:lvlJc w:val="left"/>
      <w:pPr>
        <w:tabs>
          <w:tab w:val="num" w:pos="360"/>
        </w:tabs>
        <w:ind w:left="360" w:hanging="360"/>
      </w:pPr>
      <w:rPr>
        <w:rFonts w:ascii="Wingdings" w:hAnsi="Wingdings" w:hint="default"/>
      </w:rPr>
    </w:lvl>
    <w:lvl w:ilvl="1" w:tplc="23F4AC7A">
      <w:start w:val="1"/>
      <w:numFmt w:val="bullet"/>
      <w:lvlText w:val=""/>
      <w:lvlJc w:val="left"/>
      <w:pPr>
        <w:tabs>
          <w:tab w:val="num" w:pos="1080"/>
        </w:tabs>
        <w:ind w:left="1080" w:hanging="360"/>
      </w:pPr>
      <w:rPr>
        <w:rFonts w:ascii="Wingdings" w:hAnsi="Wingdings" w:hint="default"/>
      </w:rPr>
    </w:lvl>
    <w:lvl w:ilvl="2" w:tplc="756AE6C6">
      <w:start w:val="1"/>
      <w:numFmt w:val="bullet"/>
      <w:lvlText w:val=""/>
      <w:lvlJc w:val="left"/>
      <w:pPr>
        <w:tabs>
          <w:tab w:val="num" w:pos="1800"/>
        </w:tabs>
        <w:ind w:left="1800" w:hanging="360"/>
      </w:pPr>
      <w:rPr>
        <w:rFonts w:ascii="Wingdings" w:hAnsi="Wingdings" w:hint="default"/>
      </w:rPr>
    </w:lvl>
    <w:lvl w:ilvl="3" w:tplc="B59EFC14">
      <w:start w:val="1"/>
      <w:numFmt w:val="bullet"/>
      <w:lvlText w:val=""/>
      <w:lvlJc w:val="left"/>
      <w:pPr>
        <w:tabs>
          <w:tab w:val="num" w:pos="2520"/>
        </w:tabs>
        <w:ind w:left="2520" w:hanging="360"/>
      </w:pPr>
      <w:rPr>
        <w:rFonts w:ascii="Wingdings" w:hAnsi="Wingdings" w:hint="default"/>
      </w:rPr>
    </w:lvl>
    <w:lvl w:ilvl="4" w:tplc="3A60F666" w:tentative="1">
      <w:start w:val="1"/>
      <w:numFmt w:val="bullet"/>
      <w:lvlText w:val=""/>
      <w:lvlJc w:val="left"/>
      <w:pPr>
        <w:tabs>
          <w:tab w:val="num" w:pos="3240"/>
        </w:tabs>
        <w:ind w:left="3240" w:hanging="360"/>
      </w:pPr>
      <w:rPr>
        <w:rFonts w:ascii="Wingdings" w:hAnsi="Wingdings" w:hint="default"/>
      </w:rPr>
    </w:lvl>
    <w:lvl w:ilvl="5" w:tplc="3190E0B2" w:tentative="1">
      <w:start w:val="1"/>
      <w:numFmt w:val="bullet"/>
      <w:lvlText w:val=""/>
      <w:lvlJc w:val="left"/>
      <w:pPr>
        <w:tabs>
          <w:tab w:val="num" w:pos="3960"/>
        </w:tabs>
        <w:ind w:left="3960" w:hanging="360"/>
      </w:pPr>
      <w:rPr>
        <w:rFonts w:ascii="Wingdings" w:hAnsi="Wingdings" w:hint="default"/>
      </w:rPr>
    </w:lvl>
    <w:lvl w:ilvl="6" w:tplc="8A9CEB72" w:tentative="1">
      <w:start w:val="1"/>
      <w:numFmt w:val="bullet"/>
      <w:lvlText w:val=""/>
      <w:lvlJc w:val="left"/>
      <w:pPr>
        <w:tabs>
          <w:tab w:val="num" w:pos="4680"/>
        </w:tabs>
        <w:ind w:left="4680" w:hanging="360"/>
      </w:pPr>
      <w:rPr>
        <w:rFonts w:ascii="Wingdings" w:hAnsi="Wingdings" w:hint="default"/>
      </w:rPr>
    </w:lvl>
    <w:lvl w:ilvl="7" w:tplc="11BE0156" w:tentative="1">
      <w:start w:val="1"/>
      <w:numFmt w:val="bullet"/>
      <w:lvlText w:val=""/>
      <w:lvlJc w:val="left"/>
      <w:pPr>
        <w:tabs>
          <w:tab w:val="num" w:pos="5400"/>
        </w:tabs>
        <w:ind w:left="5400" w:hanging="360"/>
      </w:pPr>
      <w:rPr>
        <w:rFonts w:ascii="Wingdings" w:hAnsi="Wingdings" w:hint="default"/>
      </w:rPr>
    </w:lvl>
    <w:lvl w:ilvl="8" w:tplc="B5A612B6"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1320388"/>
    <w:multiLevelType w:val="hybridMultilevel"/>
    <w:tmpl w:val="6978AE96"/>
    <w:lvl w:ilvl="0" w:tplc="23F4AC7A">
      <w:start w:val="1"/>
      <w:numFmt w:val="bullet"/>
      <w:lvlText w:val=""/>
      <w:lvlJc w:val="left"/>
      <w:pPr>
        <w:tabs>
          <w:tab w:val="num" w:pos="-487"/>
        </w:tabs>
        <w:ind w:left="-487" w:hanging="360"/>
      </w:pPr>
      <w:rPr>
        <w:rFonts w:ascii="Wingdings" w:hAnsi="Wingdings" w:hint="default"/>
      </w:rPr>
    </w:lvl>
    <w:lvl w:ilvl="1" w:tplc="F96C2B9A">
      <w:start w:val="1"/>
      <w:numFmt w:val="bullet"/>
      <w:lvlText w:val=""/>
      <w:lvlJc w:val="left"/>
      <w:pPr>
        <w:tabs>
          <w:tab w:val="num" w:pos="233"/>
        </w:tabs>
        <w:ind w:left="233" w:hanging="360"/>
      </w:pPr>
      <w:rPr>
        <w:rFonts w:ascii="Wingdings" w:hAnsi="Wingdings" w:hint="default"/>
      </w:rPr>
    </w:lvl>
    <w:lvl w:ilvl="2" w:tplc="23F4AC7A">
      <w:start w:val="1"/>
      <w:numFmt w:val="bullet"/>
      <w:lvlText w:val=""/>
      <w:lvlJc w:val="left"/>
      <w:pPr>
        <w:tabs>
          <w:tab w:val="num" w:pos="953"/>
        </w:tabs>
        <w:ind w:left="953" w:hanging="360"/>
      </w:pPr>
      <w:rPr>
        <w:rFonts w:ascii="Wingdings" w:hAnsi="Wingdings" w:hint="default"/>
      </w:rPr>
    </w:lvl>
    <w:lvl w:ilvl="3" w:tplc="9B188194" w:tentative="1">
      <w:start w:val="1"/>
      <w:numFmt w:val="bullet"/>
      <w:lvlText w:val=""/>
      <w:lvlJc w:val="left"/>
      <w:pPr>
        <w:tabs>
          <w:tab w:val="num" w:pos="1673"/>
        </w:tabs>
        <w:ind w:left="1673" w:hanging="360"/>
      </w:pPr>
      <w:rPr>
        <w:rFonts w:ascii="Wingdings" w:hAnsi="Wingdings" w:hint="default"/>
      </w:rPr>
    </w:lvl>
    <w:lvl w:ilvl="4" w:tplc="76FADA6C" w:tentative="1">
      <w:start w:val="1"/>
      <w:numFmt w:val="bullet"/>
      <w:lvlText w:val=""/>
      <w:lvlJc w:val="left"/>
      <w:pPr>
        <w:tabs>
          <w:tab w:val="num" w:pos="2393"/>
        </w:tabs>
        <w:ind w:left="2393" w:hanging="360"/>
      </w:pPr>
      <w:rPr>
        <w:rFonts w:ascii="Wingdings" w:hAnsi="Wingdings" w:hint="default"/>
      </w:rPr>
    </w:lvl>
    <w:lvl w:ilvl="5" w:tplc="109CA2B6" w:tentative="1">
      <w:start w:val="1"/>
      <w:numFmt w:val="bullet"/>
      <w:lvlText w:val=""/>
      <w:lvlJc w:val="left"/>
      <w:pPr>
        <w:tabs>
          <w:tab w:val="num" w:pos="3113"/>
        </w:tabs>
        <w:ind w:left="3113" w:hanging="360"/>
      </w:pPr>
      <w:rPr>
        <w:rFonts w:ascii="Wingdings" w:hAnsi="Wingdings" w:hint="default"/>
      </w:rPr>
    </w:lvl>
    <w:lvl w:ilvl="6" w:tplc="C0CE51E8" w:tentative="1">
      <w:start w:val="1"/>
      <w:numFmt w:val="bullet"/>
      <w:lvlText w:val=""/>
      <w:lvlJc w:val="left"/>
      <w:pPr>
        <w:tabs>
          <w:tab w:val="num" w:pos="3833"/>
        </w:tabs>
        <w:ind w:left="3833" w:hanging="360"/>
      </w:pPr>
      <w:rPr>
        <w:rFonts w:ascii="Wingdings" w:hAnsi="Wingdings" w:hint="default"/>
      </w:rPr>
    </w:lvl>
    <w:lvl w:ilvl="7" w:tplc="AE266A9C" w:tentative="1">
      <w:start w:val="1"/>
      <w:numFmt w:val="bullet"/>
      <w:lvlText w:val=""/>
      <w:lvlJc w:val="left"/>
      <w:pPr>
        <w:tabs>
          <w:tab w:val="num" w:pos="4553"/>
        </w:tabs>
        <w:ind w:left="4553" w:hanging="360"/>
      </w:pPr>
      <w:rPr>
        <w:rFonts w:ascii="Wingdings" w:hAnsi="Wingdings" w:hint="default"/>
      </w:rPr>
    </w:lvl>
    <w:lvl w:ilvl="8" w:tplc="3B0CAC84" w:tentative="1">
      <w:start w:val="1"/>
      <w:numFmt w:val="bullet"/>
      <w:lvlText w:val=""/>
      <w:lvlJc w:val="left"/>
      <w:pPr>
        <w:tabs>
          <w:tab w:val="num" w:pos="5273"/>
        </w:tabs>
        <w:ind w:left="5273" w:hanging="360"/>
      </w:pPr>
      <w:rPr>
        <w:rFonts w:ascii="Wingdings" w:hAnsi="Wingdings" w:hint="default"/>
      </w:rPr>
    </w:lvl>
  </w:abstractNum>
  <w:abstractNum w:abstractNumId="16" w15:restartNumberingAfterBreak="0">
    <w:nsid w:val="36CA0F9A"/>
    <w:multiLevelType w:val="hybridMultilevel"/>
    <w:tmpl w:val="8B0A95CA"/>
    <w:lvl w:ilvl="0" w:tplc="23F4AC7A">
      <w:start w:val="1"/>
      <w:numFmt w:val="bullet"/>
      <w:lvlText w:val=""/>
      <w:lvlJc w:val="left"/>
      <w:pPr>
        <w:ind w:left="420" w:hanging="420"/>
      </w:pPr>
      <w:rPr>
        <w:rFonts w:ascii="Wingdings" w:hAnsi="Wingdings" w:hint="default"/>
      </w:rPr>
    </w:lvl>
    <w:lvl w:ilvl="1" w:tplc="23F4AC7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1B3399"/>
    <w:multiLevelType w:val="hybridMultilevel"/>
    <w:tmpl w:val="53BA8152"/>
    <w:lvl w:ilvl="0" w:tplc="F86CF6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B82280A"/>
    <w:multiLevelType w:val="hybridMultilevel"/>
    <w:tmpl w:val="62F0229A"/>
    <w:lvl w:ilvl="0" w:tplc="D72A1B4C">
      <w:start w:val="1"/>
      <w:numFmt w:val="bullet"/>
      <w:lvlText w:val="-"/>
      <w:lvlJc w:val="left"/>
      <w:pPr>
        <w:tabs>
          <w:tab w:val="num" w:pos="720"/>
        </w:tabs>
        <w:ind w:left="720" w:hanging="360"/>
      </w:pPr>
      <w:rPr>
        <w:rFonts w:ascii="Times" w:hAnsi="Times" w:hint="default"/>
      </w:rPr>
    </w:lvl>
    <w:lvl w:ilvl="1" w:tplc="81401AA8">
      <w:start w:val="117"/>
      <w:numFmt w:val="bullet"/>
      <w:lvlText w:val=""/>
      <w:lvlJc w:val="left"/>
      <w:pPr>
        <w:tabs>
          <w:tab w:val="num" w:pos="1440"/>
        </w:tabs>
        <w:ind w:left="1440" w:hanging="360"/>
      </w:pPr>
      <w:rPr>
        <w:rFonts w:ascii="Symbol" w:hAnsi="Symbol" w:hint="default"/>
      </w:rPr>
    </w:lvl>
    <w:lvl w:ilvl="2" w:tplc="E72C1142" w:tentative="1">
      <w:start w:val="1"/>
      <w:numFmt w:val="bullet"/>
      <w:lvlText w:val="-"/>
      <w:lvlJc w:val="left"/>
      <w:pPr>
        <w:tabs>
          <w:tab w:val="num" w:pos="2160"/>
        </w:tabs>
        <w:ind w:left="2160" w:hanging="360"/>
      </w:pPr>
      <w:rPr>
        <w:rFonts w:ascii="Times" w:hAnsi="Times" w:hint="default"/>
      </w:rPr>
    </w:lvl>
    <w:lvl w:ilvl="3" w:tplc="71BE049E" w:tentative="1">
      <w:start w:val="1"/>
      <w:numFmt w:val="bullet"/>
      <w:lvlText w:val="-"/>
      <w:lvlJc w:val="left"/>
      <w:pPr>
        <w:tabs>
          <w:tab w:val="num" w:pos="2880"/>
        </w:tabs>
        <w:ind w:left="2880" w:hanging="360"/>
      </w:pPr>
      <w:rPr>
        <w:rFonts w:ascii="Times" w:hAnsi="Times" w:hint="default"/>
      </w:rPr>
    </w:lvl>
    <w:lvl w:ilvl="4" w:tplc="702CD802" w:tentative="1">
      <w:start w:val="1"/>
      <w:numFmt w:val="bullet"/>
      <w:lvlText w:val="-"/>
      <w:lvlJc w:val="left"/>
      <w:pPr>
        <w:tabs>
          <w:tab w:val="num" w:pos="3600"/>
        </w:tabs>
        <w:ind w:left="3600" w:hanging="360"/>
      </w:pPr>
      <w:rPr>
        <w:rFonts w:ascii="Times" w:hAnsi="Times" w:hint="default"/>
      </w:rPr>
    </w:lvl>
    <w:lvl w:ilvl="5" w:tplc="792878A2" w:tentative="1">
      <w:start w:val="1"/>
      <w:numFmt w:val="bullet"/>
      <w:lvlText w:val="-"/>
      <w:lvlJc w:val="left"/>
      <w:pPr>
        <w:tabs>
          <w:tab w:val="num" w:pos="4320"/>
        </w:tabs>
        <w:ind w:left="4320" w:hanging="360"/>
      </w:pPr>
      <w:rPr>
        <w:rFonts w:ascii="Times" w:hAnsi="Times" w:hint="default"/>
      </w:rPr>
    </w:lvl>
    <w:lvl w:ilvl="6" w:tplc="444A16B8" w:tentative="1">
      <w:start w:val="1"/>
      <w:numFmt w:val="bullet"/>
      <w:lvlText w:val="-"/>
      <w:lvlJc w:val="left"/>
      <w:pPr>
        <w:tabs>
          <w:tab w:val="num" w:pos="5040"/>
        </w:tabs>
        <w:ind w:left="5040" w:hanging="360"/>
      </w:pPr>
      <w:rPr>
        <w:rFonts w:ascii="Times" w:hAnsi="Times" w:hint="default"/>
      </w:rPr>
    </w:lvl>
    <w:lvl w:ilvl="7" w:tplc="0F4EA762" w:tentative="1">
      <w:start w:val="1"/>
      <w:numFmt w:val="bullet"/>
      <w:lvlText w:val="-"/>
      <w:lvlJc w:val="left"/>
      <w:pPr>
        <w:tabs>
          <w:tab w:val="num" w:pos="5760"/>
        </w:tabs>
        <w:ind w:left="5760" w:hanging="360"/>
      </w:pPr>
      <w:rPr>
        <w:rFonts w:ascii="Times" w:hAnsi="Times" w:hint="default"/>
      </w:rPr>
    </w:lvl>
    <w:lvl w:ilvl="8" w:tplc="E2764D18"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42BA0CF8"/>
    <w:multiLevelType w:val="hybridMultilevel"/>
    <w:tmpl w:val="7E02A9EA"/>
    <w:lvl w:ilvl="0" w:tplc="05EA404C">
      <w:start w:val="1"/>
      <w:numFmt w:val="bullet"/>
      <w:lvlText w:val="-"/>
      <w:lvlJc w:val="left"/>
      <w:pPr>
        <w:tabs>
          <w:tab w:val="num" w:pos="720"/>
        </w:tabs>
        <w:ind w:left="720" w:hanging="360"/>
      </w:pPr>
      <w:rPr>
        <w:rFonts w:ascii="Times" w:hAnsi="Times" w:hint="default"/>
      </w:rPr>
    </w:lvl>
    <w:lvl w:ilvl="1" w:tplc="F7D405EE" w:tentative="1">
      <w:start w:val="1"/>
      <w:numFmt w:val="bullet"/>
      <w:lvlText w:val="-"/>
      <w:lvlJc w:val="left"/>
      <w:pPr>
        <w:tabs>
          <w:tab w:val="num" w:pos="1440"/>
        </w:tabs>
        <w:ind w:left="1440" w:hanging="360"/>
      </w:pPr>
      <w:rPr>
        <w:rFonts w:ascii="Times" w:hAnsi="Times" w:hint="default"/>
      </w:rPr>
    </w:lvl>
    <w:lvl w:ilvl="2" w:tplc="FA146478" w:tentative="1">
      <w:start w:val="1"/>
      <w:numFmt w:val="bullet"/>
      <w:lvlText w:val="-"/>
      <w:lvlJc w:val="left"/>
      <w:pPr>
        <w:tabs>
          <w:tab w:val="num" w:pos="2160"/>
        </w:tabs>
        <w:ind w:left="2160" w:hanging="360"/>
      </w:pPr>
      <w:rPr>
        <w:rFonts w:ascii="Times" w:hAnsi="Times" w:hint="default"/>
      </w:rPr>
    </w:lvl>
    <w:lvl w:ilvl="3" w:tplc="EBB668E6" w:tentative="1">
      <w:start w:val="1"/>
      <w:numFmt w:val="bullet"/>
      <w:lvlText w:val="-"/>
      <w:lvlJc w:val="left"/>
      <w:pPr>
        <w:tabs>
          <w:tab w:val="num" w:pos="2880"/>
        </w:tabs>
        <w:ind w:left="2880" w:hanging="360"/>
      </w:pPr>
      <w:rPr>
        <w:rFonts w:ascii="Times" w:hAnsi="Times" w:hint="default"/>
      </w:rPr>
    </w:lvl>
    <w:lvl w:ilvl="4" w:tplc="CC403EE0" w:tentative="1">
      <w:start w:val="1"/>
      <w:numFmt w:val="bullet"/>
      <w:lvlText w:val="-"/>
      <w:lvlJc w:val="left"/>
      <w:pPr>
        <w:tabs>
          <w:tab w:val="num" w:pos="3600"/>
        </w:tabs>
        <w:ind w:left="3600" w:hanging="360"/>
      </w:pPr>
      <w:rPr>
        <w:rFonts w:ascii="Times" w:hAnsi="Times" w:hint="default"/>
      </w:rPr>
    </w:lvl>
    <w:lvl w:ilvl="5" w:tplc="612E9702" w:tentative="1">
      <w:start w:val="1"/>
      <w:numFmt w:val="bullet"/>
      <w:lvlText w:val="-"/>
      <w:lvlJc w:val="left"/>
      <w:pPr>
        <w:tabs>
          <w:tab w:val="num" w:pos="4320"/>
        </w:tabs>
        <w:ind w:left="4320" w:hanging="360"/>
      </w:pPr>
      <w:rPr>
        <w:rFonts w:ascii="Times" w:hAnsi="Times" w:hint="default"/>
      </w:rPr>
    </w:lvl>
    <w:lvl w:ilvl="6" w:tplc="CF7099D0" w:tentative="1">
      <w:start w:val="1"/>
      <w:numFmt w:val="bullet"/>
      <w:lvlText w:val="-"/>
      <w:lvlJc w:val="left"/>
      <w:pPr>
        <w:tabs>
          <w:tab w:val="num" w:pos="5040"/>
        </w:tabs>
        <w:ind w:left="5040" w:hanging="360"/>
      </w:pPr>
      <w:rPr>
        <w:rFonts w:ascii="Times" w:hAnsi="Times" w:hint="default"/>
      </w:rPr>
    </w:lvl>
    <w:lvl w:ilvl="7" w:tplc="37C8819E" w:tentative="1">
      <w:start w:val="1"/>
      <w:numFmt w:val="bullet"/>
      <w:lvlText w:val="-"/>
      <w:lvlJc w:val="left"/>
      <w:pPr>
        <w:tabs>
          <w:tab w:val="num" w:pos="5760"/>
        </w:tabs>
        <w:ind w:left="5760" w:hanging="360"/>
      </w:pPr>
      <w:rPr>
        <w:rFonts w:ascii="Times" w:hAnsi="Times" w:hint="default"/>
      </w:rPr>
    </w:lvl>
    <w:lvl w:ilvl="8" w:tplc="1DBE52BE"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43641C40"/>
    <w:multiLevelType w:val="hybridMultilevel"/>
    <w:tmpl w:val="CEDEADDE"/>
    <w:lvl w:ilvl="0" w:tplc="4346362C">
      <w:start w:val="14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F41F2B"/>
    <w:multiLevelType w:val="hybridMultilevel"/>
    <w:tmpl w:val="D4D46ACE"/>
    <w:lvl w:ilvl="0" w:tplc="23F4AC7A">
      <w:start w:val="1"/>
      <w:numFmt w:val="bullet"/>
      <w:lvlText w:val=""/>
      <w:lvlJc w:val="left"/>
      <w:pPr>
        <w:tabs>
          <w:tab w:val="num" w:pos="-487"/>
        </w:tabs>
        <w:ind w:left="-487" w:hanging="360"/>
      </w:pPr>
      <w:rPr>
        <w:rFonts w:ascii="Wingdings" w:hAnsi="Wingdings" w:hint="default"/>
      </w:rPr>
    </w:lvl>
    <w:lvl w:ilvl="1" w:tplc="F1644F2A">
      <w:start w:val="1"/>
      <w:numFmt w:val="bullet"/>
      <w:lvlText w:val=""/>
      <w:lvlJc w:val="left"/>
      <w:pPr>
        <w:tabs>
          <w:tab w:val="num" w:pos="233"/>
        </w:tabs>
        <w:ind w:left="233" w:hanging="360"/>
      </w:pPr>
      <w:rPr>
        <w:rFonts w:ascii="Wingdings" w:hAnsi="Wingdings" w:hint="default"/>
      </w:rPr>
    </w:lvl>
    <w:lvl w:ilvl="2" w:tplc="23F4AC7A">
      <w:start w:val="1"/>
      <w:numFmt w:val="bullet"/>
      <w:lvlText w:val=""/>
      <w:lvlJc w:val="left"/>
      <w:pPr>
        <w:tabs>
          <w:tab w:val="num" w:pos="953"/>
        </w:tabs>
        <w:ind w:left="953" w:hanging="360"/>
      </w:pPr>
      <w:rPr>
        <w:rFonts w:ascii="Wingdings" w:hAnsi="Wingdings" w:hint="default"/>
      </w:rPr>
    </w:lvl>
    <w:lvl w:ilvl="3" w:tplc="DFD8E5DA" w:tentative="1">
      <w:start w:val="1"/>
      <w:numFmt w:val="bullet"/>
      <w:lvlText w:val=""/>
      <w:lvlJc w:val="left"/>
      <w:pPr>
        <w:tabs>
          <w:tab w:val="num" w:pos="1673"/>
        </w:tabs>
        <w:ind w:left="1673" w:hanging="360"/>
      </w:pPr>
      <w:rPr>
        <w:rFonts w:ascii="Wingdings" w:hAnsi="Wingdings" w:hint="default"/>
      </w:rPr>
    </w:lvl>
    <w:lvl w:ilvl="4" w:tplc="57C6D944" w:tentative="1">
      <w:start w:val="1"/>
      <w:numFmt w:val="bullet"/>
      <w:lvlText w:val=""/>
      <w:lvlJc w:val="left"/>
      <w:pPr>
        <w:tabs>
          <w:tab w:val="num" w:pos="2393"/>
        </w:tabs>
        <w:ind w:left="2393" w:hanging="360"/>
      </w:pPr>
      <w:rPr>
        <w:rFonts w:ascii="Wingdings" w:hAnsi="Wingdings" w:hint="default"/>
      </w:rPr>
    </w:lvl>
    <w:lvl w:ilvl="5" w:tplc="C2F6FE5C" w:tentative="1">
      <w:start w:val="1"/>
      <w:numFmt w:val="bullet"/>
      <w:lvlText w:val=""/>
      <w:lvlJc w:val="left"/>
      <w:pPr>
        <w:tabs>
          <w:tab w:val="num" w:pos="3113"/>
        </w:tabs>
        <w:ind w:left="3113" w:hanging="360"/>
      </w:pPr>
      <w:rPr>
        <w:rFonts w:ascii="Wingdings" w:hAnsi="Wingdings" w:hint="default"/>
      </w:rPr>
    </w:lvl>
    <w:lvl w:ilvl="6" w:tplc="DD68667E" w:tentative="1">
      <w:start w:val="1"/>
      <w:numFmt w:val="bullet"/>
      <w:lvlText w:val=""/>
      <w:lvlJc w:val="left"/>
      <w:pPr>
        <w:tabs>
          <w:tab w:val="num" w:pos="3833"/>
        </w:tabs>
        <w:ind w:left="3833" w:hanging="360"/>
      </w:pPr>
      <w:rPr>
        <w:rFonts w:ascii="Wingdings" w:hAnsi="Wingdings" w:hint="default"/>
      </w:rPr>
    </w:lvl>
    <w:lvl w:ilvl="7" w:tplc="655E1ED6" w:tentative="1">
      <w:start w:val="1"/>
      <w:numFmt w:val="bullet"/>
      <w:lvlText w:val=""/>
      <w:lvlJc w:val="left"/>
      <w:pPr>
        <w:tabs>
          <w:tab w:val="num" w:pos="4553"/>
        </w:tabs>
        <w:ind w:left="4553" w:hanging="360"/>
      </w:pPr>
      <w:rPr>
        <w:rFonts w:ascii="Wingdings" w:hAnsi="Wingdings" w:hint="default"/>
      </w:rPr>
    </w:lvl>
    <w:lvl w:ilvl="8" w:tplc="3CAE302E" w:tentative="1">
      <w:start w:val="1"/>
      <w:numFmt w:val="bullet"/>
      <w:lvlText w:val=""/>
      <w:lvlJc w:val="left"/>
      <w:pPr>
        <w:tabs>
          <w:tab w:val="num" w:pos="5273"/>
        </w:tabs>
        <w:ind w:left="5273"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89B1A5D"/>
    <w:multiLevelType w:val="hybridMultilevel"/>
    <w:tmpl w:val="4C82AC00"/>
    <w:lvl w:ilvl="0" w:tplc="23F4AC7A">
      <w:start w:val="1"/>
      <w:numFmt w:val="bullet"/>
      <w:lvlText w:val=""/>
      <w:lvlJc w:val="left"/>
      <w:pPr>
        <w:tabs>
          <w:tab w:val="num" w:pos="-487"/>
        </w:tabs>
        <w:ind w:left="-487" w:hanging="360"/>
      </w:pPr>
      <w:rPr>
        <w:rFonts w:ascii="Wingdings" w:hAnsi="Wingdings" w:hint="default"/>
      </w:rPr>
    </w:lvl>
    <w:lvl w:ilvl="1" w:tplc="F1644F2A">
      <w:start w:val="1"/>
      <w:numFmt w:val="bullet"/>
      <w:lvlText w:val=""/>
      <w:lvlJc w:val="left"/>
      <w:pPr>
        <w:tabs>
          <w:tab w:val="num" w:pos="233"/>
        </w:tabs>
        <w:ind w:left="233" w:hanging="360"/>
      </w:pPr>
      <w:rPr>
        <w:rFonts w:ascii="Wingdings" w:hAnsi="Wingdings" w:hint="default"/>
      </w:rPr>
    </w:lvl>
    <w:lvl w:ilvl="2" w:tplc="8B1E5E2A">
      <w:start w:val="1"/>
      <w:numFmt w:val="bullet"/>
      <w:lvlText w:val=""/>
      <w:lvlJc w:val="left"/>
      <w:pPr>
        <w:tabs>
          <w:tab w:val="num" w:pos="953"/>
        </w:tabs>
        <w:ind w:left="953" w:hanging="360"/>
      </w:pPr>
      <w:rPr>
        <w:rFonts w:ascii="Wingdings" w:hAnsi="Wingdings" w:hint="default"/>
      </w:rPr>
    </w:lvl>
    <w:lvl w:ilvl="3" w:tplc="DFD8E5DA" w:tentative="1">
      <w:start w:val="1"/>
      <w:numFmt w:val="bullet"/>
      <w:lvlText w:val=""/>
      <w:lvlJc w:val="left"/>
      <w:pPr>
        <w:tabs>
          <w:tab w:val="num" w:pos="1673"/>
        </w:tabs>
        <w:ind w:left="1673" w:hanging="360"/>
      </w:pPr>
      <w:rPr>
        <w:rFonts w:ascii="Wingdings" w:hAnsi="Wingdings" w:hint="default"/>
      </w:rPr>
    </w:lvl>
    <w:lvl w:ilvl="4" w:tplc="57C6D944" w:tentative="1">
      <w:start w:val="1"/>
      <w:numFmt w:val="bullet"/>
      <w:lvlText w:val=""/>
      <w:lvlJc w:val="left"/>
      <w:pPr>
        <w:tabs>
          <w:tab w:val="num" w:pos="2393"/>
        </w:tabs>
        <w:ind w:left="2393" w:hanging="360"/>
      </w:pPr>
      <w:rPr>
        <w:rFonts w:ascii="Wingdings" w:hAnsi="Wingdings" w:hint="default"/>
      </w:rPr>
    </w:lvl>
    <w:lvl w:ilvl="5" w:tplc="C2F6FE5C" w:tentative="1">
      <w:start w:val="1"/>
      <w:numFmt w:val="bullet"/>
      <w:lvlText w:val=""/>
      <w:lvlJc w:val="left"/>
      <w:pPr>
        <w:tabs>
          <w:tab w:val="num" w:pos="3113"/>
        </w:tabs>
        <w:ind w:left="3113" w:hanging="360"/>
      </w:pPr>
      <w:rPr>
        <w:rFonts w:ascii="Wingdings" w:hAnsi="Wingdings" w:hint="default"/>
      </w:rPr>
    </w:lvl>
    <w:lvl w:ilvl="6" w:tplc="DD68667E" w:tentative="1">
      <w:start w:val="1"/>
      <w:numFmt w:val="bullet"/>
      <w:lvlText w:val=""/>
      <w:lvlJc w:val="left"/>
      <w:pPr>
        <w:tabs>
          <w:tab w:val="num" w:pos="3833"/>
        </w:tabs>
        <w:ind w:left="3833" w:hanging="360"/>
      </w:pPr>
      <w:rPr>
        <w:rFonts w:ascii="Wingdings" w:hAnsi="Wingdings" w:hint="default"/>
      </w:rPr>
    </w:lvl>
    <w:lvl w:ilvl="7" w:tplc="655E1ED6" w:tentative="1">
      <w:start w:val="1"/>
      <w:numFmt w:val="bullet"/>
      <w:lvlText w:val=""/>
      <w:lvlJc w:val="left"/>
      <w:pPr>
        <w:tabs>
          <w:tab w:val="num" w:pos="4553"/>
        </w:tabs>
        <w:ind w:left="4553" w:hanging="360"/>
      </w:pPr>
      <w:rPr>
        <w:rFonts w:ascii="Wingdings" w:hAnsi="Wingdings" w:hint="default"/>
      </w:rPr>
    </w:lvl>
    <w:lvl w:ilvl="8" w:tplc="3CAE302E" w:tentative="1">
      <w:start w:val="1"/>
      <w:numFmt w:val="bullet"/>
      <w:lvlText w:val=""/>
      <w:lvlJc w:val="left"/>
      <w:pPr>
        <w:tabs>
          <w:tab w:val="num" w:pos="5273"/>
        </w:tabs>
        <w:ind w:left="5273" w:hanging="360"/>
      </w:pPr>
      <w:rPr>
        <w:rFonts w:ascii="Wingdings" w:hAnsi="Wingdings" w:hint="default"/>
      </w:rPr>
    </w:lvl>
  </w:abstractNum>
  <w:abstractNum w:abstractNumId="25" w15:restartNumberingAfterBreak="0">
    <w:nsid w:val="4A4B7085"/>
    <w:multiLevelType w:val="hybridMultilevel"/>
    <w:tmpl w:val="F294A99C"/>
    <w:lvl w:ilvl="0" w:tplc="4782CC9A">
      <w:start w:val="1"/>
      <w:numFmt w:val="bullet"/>
      <w:lvlText w:val="-"/>
      <w:lvlJc w:val="left"/>
      <w:pPr>
        <w:tabs>
          <w:tab w:val="num" w:pos="720"/>
        </w:tabs>
        <w:ind w:left="720" w:hanging="360"/>
      </w:pPr>
      <w:rPr>
        <w:rFonts w:ascii="Times" w:hAnsi="Times" w:hint="default"/>
      </w:rPr>
    </w:lvl>
    <w:lvl w:ilvl="1" w:tplc="B3681798">
      <w:start w:val="142"/>
      <w:numFmt w:val="bullet"/>
      <w:lvlText w:val=""/>
      <w:lvlJc w:val="left"/>
      <w:pPr>
        <w:tabs>
          <w:tab w:val="num" w:pos="1440"/>
        </w:tabs>
        <w:ind w:left="1440" w:hanging="360"/>
      </w:pPr>
      <w:rPr>
        <w:rFonts w:ascii="Symbol" w:hAnsi="Symbol" w:hint="default"/>
      </w:rPr>
    </w:lvl>
    <w:lvl w:ilvl="2" w:tplc="A5EA8D88" w:tentative="1">
      <w:start w:val="1"/>
      <w:numFmt w:val="bullet"/>
      <w:lvlText w:val="-"/>
      <w:lvlJc w:val="left"/>
      <w:pPr>
        <w:tabs>
          <w:tab w:val="num" w:pos="2160"/>
        </w:tabs>
        <w:ind w:left="2160" w:hanging="360"/>
      </w:pPr>
      <w:rPr>
        <w:rFonts w:ascii="Times" w:hAnsi="Times" w:hint="default"/>
      </w:rPr>
    </w:lvl>
    <w:lvl w:ilvl="3" w:tplc="FEF82588" w:tentative="1">
      <w:start w:val="1"/>
      <w:numFmt w:val="bullet"/>
      <w:lvlText w:val="-"/>
      <w:lvlJc w:val="left"/>
      <w:pPr>
        <w:tabs>
          <w:tab w:val="num" w:pos="2880"/>
        </w:tabs>
        <w:ind w:left="2880" w:hanging="360"/>
      </w:pPr>
      <w:rPr>
        <w:rFonts w:ascii="Times" w:hAnsi="Times" w:hint="default"/>
      </w:rPr>
    </w:lvl>
    <w:lvl w:ilvl="4" w:tplc="2F30AA1A" w:tentative="1">
      <w:start w:val="1"/>
      <w:numFmt w:val="bullet"/>
      <w:lvlText w:val="-"/>
      <w:lvlJc w:val="left"/>
      <w:pPr>
        <w:tabs>
          <w:tab w:val="num" w:pos="3600"/>
        </w:tabs>
        <w:ind w:left="3600" w:hanging="360"/>
      </w:pPr>
      <w:rPr>
        <w:rFonts w:ascii="Times" w:hAnsi="Times" w:hint="default"/>
      </w:rPr>
    </w:lvl>
    <w:lvl w:ilvl="5" w:tplc="3502E358" w:tentative="1">
      <w:start w:val="1"/>
      <w:numFmt w:val="bullet"/>
      <w:lvlText w:val="-"/>
      <w:lvlJc w:val="left"/>
      <w:pPr>
        <w:tabs>
          <w:tab w:val="num" w:pos="4320"/>
        </w:tabs>
        <w:ind w:left="4320" w:hanging="360"/>
      </w:pPr>
      <w:rPr>
        <w:rFonts w:ascii="Times" w:hAnsi="Times" w:hint="default"/>
      </w:rPr>
    </w:lvl>
    <w:lvl w:ilvl="6" w:tplc="343E8060" w:tentative="1">
      <w:start w:val="1"/>
      <w:numFmt w:val="bullet"/>
      <w:lvlText w:val="-"/>
      <w:lvlJc w:val="left"/>
      <w:pPr>
        <w:tabs>
          <w:tab w:val="num" w:pos="5040"/>
        </w:tabs>
        <w:ind w:left="5040" w:hanging="360"/>
      </w:pPr>
      <w:rPr>
        <w:rFonts w:ascii="Times" w:hAnsi="Times" w:hint="default"/>
      </w:rPr>
    </w:lvl>
    <w:lvl w:ilvl="7" w:tplc="58E47AA8" w:tentative="1">
      <w:start w:val="1"/>
      <w:numFmt w:val="bullet"/>
      <w:lvlText w:val="-"/>
      <w:lvlJc w:val="left"/>
      <w:pPr>
        <w:tabs>
          <w:tab w:val="num" w:pos="5760"/>
        </w:tabs>
        <w:ind w:left="5760" w:hanging="360"/>
      </w:pPr>
      <w:rPr>
        <w:rFonts w:ascii="Times" w:hAnsi="Times" w:hint="default"/>
      </w:rPr>
    </w:lvl>
    <w:lvl w:ilvl="8" w:tplc="0A6639EE"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4B5F4EDE"/>
    <w:multiLevelType w:val="hybridMultilevel"/>
    <w:tmpl w:val="9A58C6C2"/>
    <w:lvl w:ilvl="0" w:tplc="4346362C">
      <w:start w:val="141"/>
      <w:numFmt w:val="bullet"/>
      <w:lvlText w:val=""/>
      <w:lvlJc w:val="left"/>
      <w:pPr>
        <w:tabs>
          <w:tab w:val="num" w:pos="360"/>
        </w:tabs>
        <w:ind w:left="360" w:hanging="360"/>
      </w:pPr>
      <w:rPr>
        <w:rFonts w:ascii="Wingdings" w:hAnsi="Wingdings" w:hint="default"/>
      </w:rPr>
    </w:lvl>
    <w:lvl w:ilvl="1" w:tplc="4606B2C0">
      <w:start w:val="1"/>
      <w:numFmt w:val="bullet"/>
      <w:lvlText w:val=""/>
      <w:lvlJc w:val="left"/>
      <w:pPr>
        <w:tabs>
          <w:tab w:val="num" w:pos="1080"/>
        </w:tabs>
        <w:ind w:left="1080" w:hanging="360"/>
      </w:pPr>
      <w:rPr>
        <w:rFonts w:ascii="Wingdings" w:hAnsi="Wingdings" w:hint="default"/>
      </w:rPr>
    </w:lvl>
    <w:lvl w:ilvl="2" w:tplc="22B4C4D4">
      <w:start w:val="213"/>
      <w:numFmt w:val="bullet"/>
      <w:lvlText w:val="o"/>
      <w:lvlJc w:val="left"/>
      <w:pPr>
        <w:tabs>
          <w:tab w:val="num" w:pos="1800"/>
        </w:tabs>
        <w:ind w:left="1800" w:hanging="360"/>
      </w:pPr>
      <w:rPr>
        <w:rFonts w:ascii="Courier New" w:hAnsi="Courier New" w:hint="default"/>
      </w:rPr>
    </w:lvl>
    <w:lvl w:ilvl="3" w:tplc="73EC819E" w:tentative="1">
      <w:start w:val="1"/>
      <w:numFmt w:val="bullet"/>
      <w:lvlText w:val=""/>
      <w:lvlJc w:val="left"/>
      <w:pPr>
        <w:tabs>
          <w:tab w:val="num" w:pos="2520"/>
        </w:tabs>
        <w:ind w:left="2520" w:hanging="360"/>
      </w:pPr>
      <w:rPr>
        <w:rFonts w:ascii="Wingdings" w:hAnsi="Wingdings" w:hint="default"/>
      </w:rPr>
    </w:lvl>
    <w:lvl w:ilvl="4" w:tplc="2BE08B6C" w:tentative="1">
      <w:start w:val="1"/>
      <w:numFmt w:val="bullet"/>
      <w:lvlText w:val=""/>
      <w:lvlJc w:val="left"/>
      <w:pPr>
        <w:tabs>
          <w:tab w:val="num" w:pos="3240"/>
        </w:tabs>
        <w:ind w:left="3240" w:hanging="360"/>
      </w:pPr>
      <w:rPr>
        <w:rFonts w:ascii="Wingdings" w:hAnsi="Wingdings" w:hint="default"/>
      </w:rPr>
    </w:lvl>
    <w:lvl w:ilvl="5" w:tplc="2D602100" w:tentative="1">
      <w:start w:val="1"/>
      <w:numFmt w:val="bullet"/>
      <w:lvlText w:val=""/>
      <w:lvlJc w:val="left"/>
      <w:pPr>
        <w:tabs>
          <w:tab w:val="num" w:pos="3960"/>
        </w:tabs>
        <w:ind w:left="3960" w:hanging="360"/>
      </w:pPr>
      <w:rPr>
        <w:rFonts w:ascii="Wingdings" w:hAnsi="Wingdings" w:hint="default"/>
      </w:rPr>
    </w:lvl>
    <w:lvl w:ilvl="6" w:tplc="44586D3C" w:tentative="1">
      <w:start w:val="1"/>
      <w:numFmt w:val="bullet"/>
      <w:lvlText w:val=""/>
      <w:lvlJc w:val="left"/>
      <w:pPr>
        <w:tabs>
          <w:tab w:val="num" w:pos="4680"/>
        </w:tabs>
        <w:ind w:left="4680" w:hanging="360"/>
      </w:pPr>
      <w:rPr>
        <w:rFonts w:ascii="Wingdings" w:hAnsi="Wingdings" w:hint="default"/>
      </w:rPr>
    </w:lvl>
    <w:lvl w:ilvl="7" w:tplc="2A8472D0" w:tentative="1">
      <w:start w:val="1"/>
      <w:numFmt w:val="bullet"/>
      <w:lvlText w:val=""/>
      <w:lvlJc w:val="left"/>
      <w:pPr>
        <w:tabs>
          <w:tab w:val="num" w:pos="5400"/>
        </w:tabs>
        <w:ind w:left="5400" w:hanging="360"/>
      </w:pPr>
      <w:rPr>
        <w:rFonts w:ascii="Wingdings" w:hAnsi="Wingdings" w:hint="default"/>
      </w:rPr>
    </w:lvl>
    <w:lvl w:ilvl="8" w:tplc="34B2F386"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C791090"/>
    <w:multiLevelType w:val="hybridMultilevel"/>
    <w:tmpl w:val="41E6A0AE"/>
    <w:lvl w:ilvl="0" w:tplc="4346362C">
      <w:start w:val="14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A5759C"/>
    <w:multiLevelType w:val="hybridMultilevel"/>
    <w:tmpl w:val="E61C4F34"/>
    <w:lvl w:ilvl="0" w:tplc="648A9100">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EC0EF4"/>
    <w:multiLevelType w:val="hybridMultilevel"/>
    <w:tmpl w:val="946A09E0"/>
    <w:lvl w:ilvl="0" w:tplc="23F4AC7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38D21C4"/>
    <w:multiLevelType w:val="multilevel"/>
    <w:tmpl w:val="47980A2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A20481E"/>
    <w:multiLevelType w:val="hybridMultilevel"/>
    <w:tmpl w:val="B212F174"/>
    <w:lvl w:ilvl="0" w:tplc="B2FAC00A">
      <w:start w:val="1"/>
      <w:numFmt w:val="bullet"/>
      <w:lvlText w:val="-"/>
      <w:lvlJc w:val="left"/>
      <w:pPr>
        <w:tabs>
          <w:tab w:val="num" w:pos="720"/>
        </w:tabs>
        <w:ind w:left="720" w:hanging="360"/>
      </w:pPr>
      <w:rPr>
        <w:rFonts w:ascii="Times" w:hAnsi="Times" w:hint="default"/>
      </w:rPr>
    </w:lvl>
    <w:lvl w:ilvl="1" w:tplc="C1CADC5E" w:tentative="1">
      <w:start w:val="1"/>
      <w:numFmt w:val="bullet"/>
      <w:lvlText w:val="-"/>
      <w:lvlJc w:val="left"/>
      <w:pPr>
        <w:tabs>
          <w:tab w:val="num" w:pos="1440"/>
        </w:tabs>
        <w:ind w:left="1440" w:hanging="360"/>
      </w:pPr>
      <w:rPr>
        <w:rFonts w:ascii="Times" w:hAnsi="Times" w:hint="default"/>
      </w:rPr>
    </w:lvl>
    <w:lvl w:ilvl="2" w:tplc="A35ED240" w:tentative="1">
      <w:start w:val="1"/>
      <w:numFmt w:val="bullet"/>
      <w:lvlText w:val="-"/>
      <w:lvlJc w:val="left"/>
      <w:pPr>
        <w:tabs>
          <w:tab w:val="num" w:pos="2160"/>
        </w:tabs>
        <w:ind w:left="2160" w:hanging="360"/>
      </w:pPr>
      <w:rPr>
        <w:rFonts w:ascii="Times" w:hAnsi="Times" w:hint="default"/>
      </w:rPr>
    </w:lvl>
    <w:lvl w:ilvl="3" w:tplc="7E1C5770" w:tentative="1">
      <w:start w:val="1"/>
      <w:numFmt w:val="bullet"/>
      <w:lvlText w:val="-"/>
      <w:lvlJc w:val="left"/>
      <w:pPr>
        <w:tabs>
          <w:tab w:val="num" w:pos="2880"/>
        </w:tabs>
        <w:ind w:left="2880" w:hanging="360"/>
      </w:pPr>
      <w:rPr>
        <w:rFonts w:ascii="Times" w:hAnsi="Times" w:hint="default"/>
      </w:rPr>
    </w:lvl>
    <w:lvl w:ilvl="4" w:tplc="D6CE309A" w:tentative="1">
      <w:start w:val="1"/>
      <w:numFmt w:val="bullet"/>
      <w:lvlText w:val="-"/>
      <w:lvlJc w:val="left"/>
      <w:pPr>
        <w:tabs>
          <w:tab w:val="num" w:pos="3600"/>
        </w:tabs>
        <w:ind w:left="3600" w:hanging="360"/>
      </w:pPr>
      <w:rPr>
        <w:rFonts w:ascii="Times" w:hAnsi="Times" w:hint="default"/>
      </w:rPr>
    </w:lvl>
    <w:lvl w:ilvl="5" w:tplc="D57695A4" w:tentative="1">
      <w:start w:val="1"/>
      <w:numFmt w:val="bullet"/>
      <w:lvlText w:val="-"/>
      <w:lvlJc w:val="left"/>
      <w:pPr>
        <w:tabs>
          <w:tab w:val="num" w:pos="4320"/>
        </w:tabs>
        <w:ind w:left="4320" w:hanging="360"/>
      </w:pPr>
      <w:rPr>
        <w:rFonts w:ascii="Times" w:hAnsi="Times" w:hint="default"/>
      </w:rPr>
    </w:lvl>
    <w:lvl w:ilvl="6" w:tplc="2848BA42" w:tentative="1">
      <w:start w:val="1"/>
      <w:numFmt w:val="bullet"/>
      <w:lvlText w:val="-"/>
      <w:lvlJc w:val="left"/>
      <w:pPr>
        <w:tabs>
          <w:tab w:val="num" w:pos="5040"/>
        </w:tabs>
        <w:ind w:left="5040" w:hanging="360"/>
      </w:pPr>
      <w:rPr>
        <w:rFonts w:ascii="Times" w:hAnsi="Times" w:hint="default"/>
      </w:rPr>
    </w:lvl>
    <w:lvl w:ilvl="7" w:tplc="0D1EB5B6" w:tentative="1">
      <w:start w:val="1"/>
      <w:numFmt w:val="bullet"/>
      <w:lvlText w:val="-"/>
      <w:lvlJc w:val="left"/>
      <w:pPr>
        <w:tabs>
          <w:tab w:val="num" w:pos="5760"/>
        </w:tabs>
        <w:ind w:left="5760" w:hanging="360"/>
      </w:pPr>
      <w:rPr>
        <w:rFonts w:ascii="Times" w:hAnsi="Times" w:hint="default"/>
      </w:rPr>
    </w:lvl>
    <w:lvl w:ilvl="8" w:tplc="A986F416"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5C6A2A2A"/>
    <w:multiLevelType w:val="hybridMultilevel"/>
    <w:tmpl w:val="92D0B664"/>
    <w:lvl w:ilvl="0" w:tplc="C6DEB98C">
      <w:start w:val="14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4" w15:restartNumberingAfterBreak="0">
    <w:nsid w:val="5CFA1F06"/>
    <w:multiLevelType w:val="hybridMultilevel"/>
    <w:tmpl w:val="C0D42A2A"/>
    <w:lvl w:ilvl="0" w:tplc="23F4AC7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19F6876"/>
    <w:multiLevelType w:val="hybridMultilevel"/>
    <w:tmpl w:val="94FCEEA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6E9932C7"/>
    <w:multiLevelType w:val="hybridMultilevel"/>
    <w:tmpl w:val="607CD5CE"/>
    <w:lvl w:ilvl="0" w:tplc="F53496DA">
      <w:start w:val="1"/>
      <w:numFmt w:val="bullet"/>
      <w:lvlText w:val="-"/>
      <w:lvlJc w:val="left"/>
      <w:pPr>
        <w:tabs>
          <w:tab w:val="num" w:pos="720"/>
        </w:tabs>
        <w:ind w:left="720" w:hanging="360"/>
      </w:pPr>
      <w:rPr>
        <w:rFonts w:ascii="Times" w:hAnsi="Times" w:hint="default"/>
      </w:rPr>
    </w:lvl>
    <w:lvl w:ilvl="1" w:tplc="AFE6AEC0">
      <w:start w:val="117"/>
      <w:numFmt w:val="bullet"/>
      <w:lvlText w:val=""/>
      <w:lvlJc w:val="left"/>
      <w:pPr>
        <w:tabs>
          <w:tab w:val="num" w:pos="1440"/>
        </w:tabs>
        <w:ind w:left="1440" w:hanging="360"/>
      </w:pPr>
      <w:rPr>
        <w:rFonts w:ascii="Symbol" w:hAnsi="Symbol" w:hint="default"/>
      </w:rPr>
    </w:lvl>
    <w:lvl w:ilvl="2" w:tplc="9500CC94" w:tentative="1">
      <w:start w:val="1"/>
      <w:numFmt w:val="bullet"/>
      <w:lvlText w:val="-"/>
      <w:lvlJc w:val="left"/>
      <w:pPr>
        <w:tabs>
          <w:tab w:val="num" w:pos="2160"/>
        </w:tabs>
        <w:ind w:left="2160" w:hanging="360"/>
      </w:pPr>
      <w:rPr>
        <w:rFonts w:ascii="Times" w:hAnsi="Times" w:hint="default"/>
      </w:rPr>
    </w:lvl>
    <w:lvl w:ilvl="3" w:tplc="E878CD8E" w:tentative="1">
      <w:start w:val="1"/>
      <w:numFmt w:val="bullet"/>
      <w:lvlText w:val="-"/>
      <w:lvlJc w:val="left"/>
      <w:pPr>
        <w:tabs>
          <w:tab w:val="num" w:pos="2880"/>
        </w:tabs>
        <w:ind w:left="2880" w:hanging="360"/>
      </w:pPr>
      <w:rPr>
        <w:rFonts w:ascii="Times" w:hAnsi="Times" w:hint="default"/>
      </w:rPr>
    </w:lvl>
    <w:lvl w:ilvl="4" w:tplc="4CFE3F66" w:tentative="1">
      <w:start w:val="1"/>
      <w:numFmt w:val="bullet"/>
      <w:lvlText w:val="-"/>
      <w:lvlJc w:val="left"/>
      <w:pPr>
        <w:tabs>
          <w:tab w:val="num" w:pos="3600"/>
        </w:tabs>
        <w:ind w:left="3600" w:hanging="360"/>
      </w:pPr>
      <w:rPr>
        <w:rFonts w:ascii="Times" w:hAnsi="Times" w:hint="default"/>
      </w:rPr>
    </w:lvl>
    <w:lvl w:ilvl="5" w:tplc="AB08BB92" w:tentative="1">
      <w:start w:val="1"/>
      <w:numFmt w:val="bullet"/>
      <w:lvlText w:val="-"/>
      <w:lvlJc w:val="left"/>
      <w:pPr>
        <w:tabs>
          <w:tab w:val="num" w:pos="4320"/>
        </w:tabs>
        <w:ind w:left="4320" w:hanging="360"/>
      </w:pPr>
      <w:rPr>
        <w:rFonts w:ascii="Times" w:hAnsi="Times" w:hint="default"/>
      </w:rPr>
    </w:lvl>
    <w:lvl w:ilvl="6" w:tplc="824E76C8" w:tentative="1">
      <w:start w:val="1"/>
      <w:numFmt w:val="bullet"/>
      <w:lvlText w:val="-"/>
      <w:lvlJc w:val="left"/>
      <w:pPr>
        <w:tabs>
          <w:tab w:val="num" w:pos="5040"/>
        </w:tabs>
        <w:ind w:left="5040" w:hanging="360"/>
      </w:pPr>
      <w:rPr>
        <w:rFonts w:ascii="Times" w:hAnsi="Times" w:hint="default"/>
      </w:rPr>
    </w:lvl>
    <w:lvl w:ilvl="7" w:tplc="7A383EEE" w:tentative="1">
      <w:start w:val="1"/>
      <w:numFmt w:val="bullet"/>
      <w:lvlText w:val="-"/>
      <w:lvlJc w:val="left"/>
      <w:pPr>
        <w:tabs>
          <w:tab w:val="num" w:pos="5760"/>
        </w:tabs>
        <w:ind w:left="5760" w:hanging="360"/>
      </w:pPr>
      <w:rPr>
        <w:rFonts w:ascii="Times" w:hAnsi="Times" w:hint="default"/>
      </w:rPr>
    </w:lvl>
    <w:lvl w:ilvl="8" w:tplc="93965DE6"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710822A5"/>
    <w:multiLevelType w:val="hybridMultilevel"/>
    <w:tmpl w:val="7A406D9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8"/>
  </w:num>
  <w:num w:numId="3">
    <w:abstractNumId w:val="7"/>
  </w:num>
  <w:num w:numId="4">
    <w:abstractNumId w:val="2"/>
  </w:num>
  <w:num w:numId="5">
    <w:abstractNumId w:val="0"/>
  </w:num>
  <w:num w:numId="6">
    <w:abstractNumId w:val="11"/>
  </w:num>
  <w:num w:numId="7">
    <w:abstractNumId w:val="32"/>
  </w:num>
  <w:num w:numId="8">
    <w:abstractNumId w:val="8"/>
  </w:num>
  <w:num w:numId="9">
    <w:abstractNumId w:val="12"/>
  </w:num>
  <w:num w:numId="10">
    <w:abstractNumId w:val="33"/>
  </w:num>
  <w:num w:numId="11">
    <w:abstractNumId w:val="26"/>
  </w:num>
  <w:num w:numId="12">
    <w:abstractNumId w:val="16"/>
  </w:num>
  <w:num w:numId="13">
    <w:abstractNumId w:val="5"/>
  </w:num>
  <w:num w:numId="14">
    <w:abstractNumId w:val="24"/>
  </w:num>
  <w:num w:numId="15">
    <w:abstractNumId w:val="10"/>
  </w:num>
  <w:num w:numId="16">
    <w:abstractNumId w:val="21"/>
  </w:num>
  <w:num w:numId="17">
    <w:abstractNumId w:val="3"/>
  </w:num>
  <w:num w:numId="18">
    <w:abstractNumId w:val="27"/>
  </w:num>
  <w:num w:numId="19">
    <w:abstractNumId w:val="29"/>
  </w:num>
  <w:num w:numId="20">
    <w:abstractNumId w:val="34"/>
  </w:num>
  <w:num w:numId="21">
    <w:abstractNumId w:val="15"/>
  </w:num>
  <w:num w:numId="22">
    <w:abstractNumId w:val="22"/>
  </w:num>
  <w:num w:numId="23">
    <w:abstractNumId w:val="6"/>
  </w:num>
  <w:num w:numId="24">
    <w:abstractNumId w:val="9"/>
  </w:num>
  <w:num w:numId="25">
    <w:abstractNumId w:val="19"/>
  </w:num>
  <w:num w:numId="26">
    <w:abstractNumId w:val="20"/>
  </w:num>
  <w:num w:numId="27">
    <w:abstractNumId w:val="36"/>
  </w:num>
  <w:num w:numId="28">
    <w:abstractNumId w:val="30"/>
  </w:num>
  <w:num w:numId="29">
    <w:abstractNumId w:val="25"/>
  </w:num>
  <w:num w:numId="30">
    <w:abstractNumId w:val="31"/>
  </w:num>
  <w:num w:numId="31">
    <w:abstractNumId w:val="30"/>
  </w:num>
  <w:num w:numId="32">
    <w:abstractNumId w:val="23"/>
  </w:num>
  <w:num w:numId="33">
    <w:abstractNumId w:val="14"/>
  </w:num>
  <w:num w:numId="34">
    <w:abstractNumId w:val="35"/>
  </w:num>
  <w:num w:numId="35">
    <w:abstractNumId w:val="30"/>
  </w:num>
  <w:num w:numId="36">
    <w:abstractNumId w:val="30"/>
  </w:num>
  <w:num w:numId="37">
    <w:abstractNumId w:val="30"/>
    <w:lvlOverride w:ilvl="0">
      <w:startOverride w:val="192"/>
    </w:lvlOverride>
  </w:num>
  <w:num w:numId="38">
    <w:abstractNumId w:val="30"/>
  </w:num>
  <w:num w:numId="39">
    <w:abstractNumId w:val="30"/>
  </w:num>
  <w:num w:numId="40">
    <w:abstractNumId w:val="30"/>
  </w:num>
  <w:num w:numId="41">
    <w:abstractNumId w:val="1"/>
  </w:num>
  <w:num w:numId="42">
    <w:abstractNumId w:val="18"/>
  </w:num>
  <w:num w:numId="43">
    <w:abstractNumId w:val="4"/>
  </w:num>
  <w:num w:numId="44">
    <w:abstractNumId w:val="30"/>
  </w:num>
  <w:num w:numId="45">
    <w:abstractNumId w:val="13"/>
  </w:num>
  <w:num w:numId="46">
    <w:abstractNumId w:val="30"/>
  </w:num>
  <w:num w:numId="47">
    <w:abstractNumId w:val="14"/>
  </w:num>
  <w:num w:numId="48">
    <w:abstractNumId w:val="18"/>
  </w:num>
  <w:num w:numId="49">
    <w:abstractNumId w:val="17"/>
  </w:num>
  <w:num w:numId="50">
    <w:abstractNumId w:val="37"/>
  </w:num>
  <w:num w:numId="51">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868"/>
    <w:rsid w:val="000008A3"/>
    <w:rsid w:val="000025BE"/>
    <w:rsid w:val="000026C4"/>
    <w:rsid w:val="0000360E"/>
    <w:rsid w:val="000073F8"/>
    <w:rsid w:val="00007491"/>
    <w:rsid w:val="00011238"/>
    <w:rsid w:val="00014EEE"/>
    <w:rsid w:val="000161EB"/>
    <w:rsid w:val="00016703"/>
    <w:rsid w:val="000169BC"/>
    <w:rsid w:val="000169FB"/>
    <w:rsid w:val="000173B2"/>
    <w:rsid w:val="00017A1F"/>
    <w:rsid w:val="000233CE"/>
    <w:rsid w:val="00025258"/>
    <w:rsid w:val="000252FF"/>
    <w:rsid w:val="00026C96"/>
    <w:rsid w:val="00032A94"/>
    <w:rsid w:val="00032FA5"/>
    <w:rsid w:val="00037006"/>
    <w:rsid w:val="000379A4"/>
    <w:rsid w:val="00041AB6"/>
    <w:rsid w:val="00041CFB"/>
    <w:rsid w:val="00041F62"/>
    <w:rsid w:val="0004391D"/>
    <w:rsid w:val="0004518F"/>
    <w:rsid w:val="000458C4"/>
    <w:rsid w:val="000502F9"/>
    <w:rsid w:val="00051E56"/>
    <w:rsid w:val="00054DA5"/>
    <w:rsid w:val="00054FA7"/>
    <w:rsid w:val="000558EF"/>
    <w:rsid w:val="00055F7D"/>
    <w:rsid w:val="000574F1"/>
    <w:rsid w:val="00057E63"/>
    <w:rsid w:val="00061EA4"/>
    <w:rsid w:val="0006339D"/>
    <w:rsid w:val="0006449E"/>
    <w:rsid w:val="0006496C"/>
    <w:rsid w:val="0006598B"/>
    <w:rsid w:val="00067652"/>
    <w:rsid w:val="00071207"/>
    <w:rsid w:val="0007122A"/>
    <w:rsid w:val="00074314"/>
    <w:rsid w:val="00074913"/>
    <w:rsid w:val="00074F0D"/>
    <w:rsid w:val="00081B39"/>
    <w:rsid w:val="00083C3D"/>
    <w:rsid w:val="00083E3C"/>
    <w:rsid w:val="00084103"/>
    <w:rsid w:val="00084370"/>
    <w:rsid w:val="00085867"/>
    <w:rsid w:val="00085AF4"/>
    <w:rsid w:val="00086E56"/>
    <w:rsid w:val="000873F5"/>
    <w:rsid w:val="00090445"/>
    <w:rsid w:val="000A0E9B"/>
    <w:rsid w:val="000A1A1E"/>
    <w:rsid w:val="000A1C54"/>
    <w:rsid w:val="000A2840"/>
    <w:rsid w:val="000A2B60"/>
    <w:rsid w:val="000A455C"/>
    <w:rsid w:val="000A5FBB"/>
    <w:rsid w:val="000B2A7F"/>
    <w:rsid w:val="000B4281"/>
    <w:rsid w:val="000B5382"/>
    <w:rsid w:val="000B5AFF"/>
    <w:rsid w:val="000B781E"/>
    <w:rsid w:val="000B7EEB"/>
    <w:rsid w:val="000C0DEE"/>
    <w:rsid w:val="000C5FC3"/>
    <w:rsid w:val="000C6E89"/>
    <w:rsid w:val="000C7001"/>
    <w:rsid w:val="000C7053"/>
    <w:rsid w:val="000D0270"/>
    <w:rsid w:val="000D0A2F"/>
    <w:rsid w:val="000D1DCE"/>
    <w:rsid w:val="000D2600"/>
    <w:rsid w:val="000D42F6"/>
    <w:rsid w:val="000D44EE"/>
    <w:rsid w:val="000D45DC"/>
    <w:rsid w:val="000D68C9"/>
    <w:rsid w:val="000D770A"/>
    <w:rsid w:val="000D78BD"/>
    <w:rsid w:val="000E311B"/>
    <w:rsid w:val="000E439D"/>
    <w:rsid w:val="000E43C9"/>
    <w:rsid w:val="000E5FAC"/>
    <w:rsid w:val="000E6EED"/>
    <w:rsid w:val="000E759E"/>
    <w:rsid w:val="000F180D"/>
    <w:rsid w:val="000F19C5"/>
    <w:rsid w:val="000F50A2"/>
    <w:rsid w:val="000F619B"/>
    <w:rsid w:val="0010056E"/>
    <w:rsid w:val="00101CF1"/>
    <w:rsid w:val="00102273"/>
    <w:rsid w:val="00102F42"/>
    <w:rsid w:val="00104A12"/>
    <w:rsid w:val="00106CAE"/>
    <w:rsid w:val="00111281"/>
    <w:rsid w:val="00111D21"/>
    <w:rsid w:val="00112804"/>
    <w:rsid w:val="00114F4D"/>
    <w:rsid w:val="00115DE3"/>
    <w:rsid w:val="00116026"/>
    <w:rsid w:val="00120ADB"/>
    <w:rsid w:val="0012178C"/>
    <w:rsid w:val="00122960"/>
    <w:rsid w:val="001242D0"/>
    <w:rsid w:val="00124E79"/>
    <w:rsid w:val="00124FB7"/>
    <w:rsid w:val="0012509D"/>
    <w:rsid w:val="00126FA8"/>
    <w:rsid w:val="00131F94"/>
    <w:rsid w:val="00132B08"/>
    <w:rsid w:val="00136438"/>
    <w:rsid w:val="001371F7"/>
    <w:rsid w:val="0014018C"/>
    <w:rsid w:val="00143265"/>
    <w:rsid w:val="00144F38"/>
    <w:rsid w:val="0014757C"/>
    <w:rsid w:val="00153201"/>
    <w:rsid w:val="00154932"/>
    <w:rsid w:val="0015739D"/>
    <w:rsid w:val="0015762B"/>
    <w:rsid w:val="001603C2"/>
    <w:rsid w:val="00162299"/>
    <w:rsid w:val="00164131"/>
    <w:rsid w:val="001644EF"/>
    <w:rsid w:val="0016490C"/>
    <w:rsid w:val="00164FD9"/>
    <w:rsid w:val="0016579B"/>
    <w:rsid w:val="00165BB5"/>
    <w:rsid w:val="00166DCB"/>
    <w:rsid w:val="00167DA7"/>
    <w:rsid w:val="001719CB"/>
    <w:rsid w:val="00171A89"/>
    <w:rsid w:val="00172D2B"/>
    <w:rsid w:val="001730AB"/>
    <w:rsid w:val="001772AA"/>
    <w:rsid w:val="0018119D"/>
    <w:rsid w:val="00183B4B"/>
    <w:rsid w:val="00190F68"/>
    <w:rsid w:val="001918DE"/>
    <w:rsid w:val="001938D2"/>
    <w:rsid w:val="00194442"/>
    <w:rsid w:val="0019461B"/>
    <w:rsid w:val="00195BE1"/>
    <w:rsid w:val="00196365"/>
    <w:rsid w:val="00196FE4"/>
    <w:rsid w:val="001A0C5A"/>
    <w:rsid w:val="001A3682"/>
    <w:rsid w:val="001A3CD3"/>
    <w:rsid w:val="001A5FAF"/>
    <w:rsid w:val="001A6146"/>
    <w:rsid w:val="001A7174"/>
    <w:rsid w:val="001A7E45"/>
    <w:rsid w:val="001B0677"/>
    <w:rsid w:val="001B5766"/>
    <w:rsid w:val="001B5A98"/>
    <w:rsid w:val="001C18DC"/>
    <w:rsid w:val="001C2850"/>
    <w:rsid w:val="001C2E7C"/>
    <w:rsid w:val="001C34D4"/>
    <w:rsid w:val="001C36EF"/>
    <w:rsid w:val="001C4D73"/>
    <w:rsid w:val="001C571C"/>
    <w:rsid w:val="001C5F73"/>
    <w:rsid w:val="001C6782"/>
    <w:rsid w:val="001D04C8"/>
    <w:rsid w:val="001D07A3"/>
    <w:rsid w:val="001D1A0E"/>
    <w:rsid w:val="001D28D9"/>
    <w:rsid w:val="001D35E8"/>
    <w:rsid w:val="001D3867"/>
    <w:rsid w:val="001D4CAB"/>
    <w:rsid w:val="001D5E05"/>
    <w:rsid w:val="001D6C12"/>
    <w:rsid w:val="001D6D9E"/>
    <w:rsid w:val="001D7A1B"/>
    <w:rsid w:val="001E0288"/>
    <w:rsid w:val="001E037C"/>
    <w:rsid w:val="001E2ABC"/>
    <w:rsid w:val="001E5541"/>
    <w:rsid w:val="001F37FB"/>
    <w:rsid w:val="001F42D2"/>
    <w:rsid w:val="001F4B7A"/>
    <w:rsid w:val="001F5388"/>
    <w:rsid w:val="001F5B28"/>
    <w:rsid w:val="001F7A09"/>
    <w:rsid w:val="001F7FC3"/>
    <w:rsid w:val="00202179"/>
    <w:rsid w:val="002035B8"/>
    <w:rsid w:val="002050CD"/>
    <w:rsid w:val="00207A19"/>
    <w:rsid w:val="00211056"/>
    <w:rsid w:val="00212FB8"/>
    <w:rsid w:val="002141AF"/>
    <w:rsid w:val="00214470"/>
    <w:rsid w:val="00215167"/>
    <w:rsid w:val="002170F3"/>
    <w:rsid w:val="00220088"/>
    <w:rsid w:val="0022016C"/>
    <w:rsid w:val="002216BA"/>
    <w:rsid w:val="002218A9"/>
    <w:rsid w:val="002226B8"/>
    <w:rsid w:val="00222C36"/>
    <w:rsid w:val="00222E96"/>
    <w:rsid w:val="00222E98"/>
    <w:rsid w:val="0022479A"/>
    <w:rsid w:val="00225EA9"/>
    <w:rsid w:val="00225FF0"/>
    <w:rsid w:val="00226CCD"/>
    <w:rsid w:val="0022766F"/>
    <w:rsid w:val="00227FE2"/>
    <w:rsid w:val="0023217D"/>
    <w:rsid w:val="00232708"/>
    <w:rsid w:val="00233910"/>
    <w:rsid w:val="00236897"/>
    <w:rsid w:val="00236EC5"/>
    <w:rsid w:val="00237C64"/>
    <w:rsid w:val="00237DD2"/>
    <w:rsid w:val="002438B4"/>
    <w:rsid w:val="002438DC"/>
    <w:rsid w:val="00245971"/>
    <w:rsid w:val="002459C1"/>
    <w:rsid w:val="00245D00"/>
    <w:rsid w:val="0025211E"/>
    <w:rsid w:val="00254CA1"/>
    <w:rsid w:val="0025682C"/>
    <w:rsid w:val="00257F09"/>
    <w:rsid w:val="002616D3"/>
    <w:rsid w:val="0026205E"/>
    <w:rsid w:val="00263BDC"/>
    <w:rsid w:val="00267FC6"/>
    <w:rsid w:val="00270475"/>
    <w:rsid w:val="00271C51"/>
    <w:rsid w:val="00272A38"/>
    <w:rsid w:val="00272D22"/>
    <w:rsid w:val="00273483"/>
    <w:rsid w:val="002738D3"/>
    <w:rsid w:val="00273A4D"/>
    <w:rsid w:val="00274A89"/>
    <w:rsid w:val="002757B2"/>
    <w:rsid w:val="002800F1"/>
    <w:rsid w:val="0028074C"/>
    <w:rsid w:val="00280CF8"/>
    <w:rsid w:val="00281950"/>
    <w:rsid w:val="00281AB0"/>
    <w:rsid w:val="0028350F"/>
    <w:rsid w:val="00284888"/>
    <w:rsid w:val="00285C7C"/>
    <w:rsid w:val="00285D2B"/>
    <w:rsid w:val="00286ACF"/>
    <w:rsid w:val="00286C03"/>
    <w:rsid w:val="00287D15"/>
    <w:rsid w:val="00291555"/>
    <w:rsid w:val="002916C5"/>
    <w:rsid w:val="00293A23"/>
    <w:rsid w:val="00295D95"/>
    <w:rsid w:val="002967B8"/>
    <w:rsid w:val="00297A60"/>
    <w:rsid w:val="002A2B20"/>
    <w:rsid w:val="002A57D3"/>
    <w:rsid w:val="002A5A3F"/>
    <w:rsid w:val="002B33C7"/>
    <w:rsid w:val="002B352A"/>
    <w:rsid w:val="002B491F"/>
    <w:rsid w:val="002B6F30"/>
    <w:rsid w:val="002C0361"/>
    <w:rsid w:val="002C0D74"/>
    <w:rsid w:val="002C2E05"/>
    <w:rsid w:val="002C3100"/>
    <w:rsid w:val="002C46C0"/>
    <w:rsid w:val="002C4712"/>
    <w:rsid w:val="002C5297"/>
    <w:rsid w:val="002C5E75"/>
    <w:rsid w:val="002C60BD"/>
    <w:rsid w:val="002C75A8"/>
    <w:rsid w:val="002D30C6"/>
    <w:rsid w:val="002D449C"/>
    <w:rsid w:val="002D60D2"/>
    <w:rsid w:val="002D6636"/>
    <w:rsid w:val="002E18FA"/>
    <w:rsid w:val="002E1C5F"/>
    <w:rsid w:val="002E1C98"/>
    <w:rsid w:val="002E28F3"/>
    <w:rsid w:val="002E2FA4"/>
    <w:rsid w:val="002E5F86"/>
    <w:rsid w:val="002E73EA"/>
    <w:rsid w:val="002E7769"/>
    <w:rsid w:val="002F1FF4"/>
    <w:rsid w:val="002F20D9"/>
    <w:rsid w:val="002F388B"/>
    <w:rsid w:val="002F5001"/>
    <w:rsid w:val="002F58D4"/>
    <w:rsid w:val="002F59AF"/>
    <w:rsid w:val="002F5C72"/>
    <w:rsid w:val="002F68A2"/>
    <w:rsid w:val="0030102E"/>
    <w:rsid w:val="00304BF2"/>
    <w:rsid w:val="003053A1"/>
    <w:rsid w:val="003055A1"/>
    <w:rsid w:val="00306CEE"/>
    <w:rsid w:val="003074BA"/>
    <w:rsid w:val="003166F7"/>
    <w:rsid w:val="00316CDB"/>
    <w:rsid w:val="00317F1D"/>
    <w:rsid w:val="003206B0"/>
    <w:rsid w:val="00320CD9"/>
    <w:rsid w:val="003215D2"/>
    <w:rsid w:val="00322C2F"/>
    <w:rsid w:val="0032555B"/>
    <w:rsid w:val="00325701"/>
    <w:rsid w:val="003274D0"/>
    <w:rsid w:val="00327954"/>
    <w:rsid w:val="00331BFD"/>
    <w:rsid w:val="003321B9"/>
    <w:rsid w:val="003333D5"/>
    <w:rsid w:val="003353CF"/>
    <w:rsid w:val="003370B6"/>
    <w:rsid w:val="003372BD"/>
    <w:rsid w:val="00342BF2"/>
    <w:rsid w:val="00343D20"/>
    <w:rsid w:val="003446FC"/>
    <w:rsid w:val="00344D83"/>
    <w:rsid w:val="00346170"/>
    <w:rsid w:val="003537AF"/>
    <w:rsid w:val="0035481A"/>
    <w:rsid w:val="00354C82"/>
    <w:rsid w:val="00355B6C"/>
    <w:rsid w:val="0035628A"/>
    <w:rsid w:val="0035650A"/>
    <w:rsid w:val="003567C7"/>
    <w:rsid w:val="0035737E"/>
    <w:rsid w:val="0036059D"/>
    <w:rsid w:val="00360ECB"/>
    <w:rsid w:val="00360F76"/>
    <w:rsid w:val="00366B79"/>
    <w:rsid w:val="003672EA"/>
    <w:rsid w:val="00367699"/>
    <w:rsid w:val="00367732"/>
    <w:rsid w:val="0037074B"/>
    <w:rsid w:val="0037245F"/>
    <w:rsid w:val="00374424"/>
    <w:rsid w:val="00374512"/>
    <w:rsid w:val="003803B2"/>
    <w:rsid w:val="00380C0C"/>
    <w:rsid w:val="00381AF0"/>
    <w:rsid w:val="00382985"/>
    <w:rsid w:val="00383E28"/>
    <w:rsid w:val="00384557"/>
    <w:rsid w:val="003853BD"/>
    <w:rsid w:val="0038567B"/>
    <w:rsid w:val="00386215"/>
    <w:rsid w:val="00391AC9"/>
    <w:rsid w:val="00392A7B"/>
    <w:rsid w:val="00392F04"/>
    <w:rsid w:val="00395271"/>
    <w:rsid w:val="0039577C"/>
    <w:rsid w:val="00395CBA"/>
    <w:rsid w:val="00395D84"/>
    <w:rsid w:val="00396502"/>
    <w:rsid w:val="00396D33"/>
    <w:rsid w:val="003977CA"/>
    <w:rsid w:val="003977E6"/>
    <w:rsid w:val="003A0B0A"/>
    <w:rsid w:val="003A0C22"/>
    <w:rsid w:val="003A576B"/>
    <w:rsid w:val="003A5914"/>
    <w:rsid w:val="003A6274"/>
    <w:rsid w:val="003A64C1"/>
    <w:rsid w:val="003A73DD"/>
    <w:rsid w:val="003A7B4A"/>
    <w:rsid w:val="003A7C83"/>
    <w:rsid w:val="003B0676"/>
    <w:rsid w:val="003B40F8"/>
    <w:rsid w:val="003B4BFB"/>
    <w:rsid w:val="003B5B5D"/>
    <w:rsid w:val="003B76F2"/>
    <w:rsid w:val="003C040E"/>
    <w:rsid w:val="003C21D6"/>
    <w:rsid w:val="003C2723"/>
    <w:rsid w:val="003C2BBC"/>
    <w:rsid w:val="003C3FDA"/>
    <w:rsid w:val="003C5E73"/>
    <w:rsid w:val="003D01C4"/>
    <w:rsid w:val="003D273A"/>
    <w:rsid w:val="003D2FD0"/>
    <w:rsid w:val="003D38B6"/>
    <w:rsid w:val="003D4124"/>
    <w:rsid w:val="003D4D3F"/>
    <w:rsid w:val="003D5173"/>
    <w:rsid w:val="003D6448"/>
    <w:rsid w:val="003D7474"/>
    <w:rsid w:val="003E061D"/>
    <w:rsid w:val="003E0863"/>
    <w:rsid w:val="003E215E"/>
    <w:rsid w:val="003E4986"/>
    <w:rsid w:val="003E4AF7"/>
    <w:rsid w:val="003E5C8B"/>
    <w:rsid w:val="003E6190"/>
    <w:rsid w:val="003F1322"/>
    <w:rsid w:val="003F17B5"/>
    <w:rsid w:val="003F1A40"/>
    <w:rsid w:val="003F2C4E"/>
    <w:rsid w:val="003F2E36"/>
    <w:rsid w:val="003F6554"/>
    <w:rsid w:val="003F741E"/>
    <w:rsid w:val="004039E9"/>
    <w:rsid w:val="00403AD2"/>
    <w:rsid w:val="00403F30"/>
    <w:rsid w:val="0040441C"/>
    <w:rsid w:val="00404C25"/>
    <w:rsid w:val="00405D73"/>
    <w:rsid w:val="0040689F"/>
    <w:rsid w:val="00406BBE"/>
    <w:rsid w:val="00406E21"/>
    <w:rsid w:val="00407227"/>
    <w:rsid w:val="0041132A"/>
    <w:rsid w:val="00412B6B"/>
    <w:rsid w:val="004132E4"/>
    <w:rsid w:val="00413BA9"/>
    <w:rsid w:val="00414383"/>
    <w:rsid w:val="00415748"/>
    <w:rsid w:val="00416C5F"/>
    <w:rsid w:val="00420233"/>
    <w:rsid w:val="00420CF9"/>
    <w:rsid w:val="004234EC"/>
    <w:rsid w:val="0042463B"/>
    <w:rsid w:val="00424958"/>
    <w:rsid w:val="0042700D"/>
    <w:rsid w:val="004273A2"/>
    <w:rsid w:val="00430DAA"/>
    <w:rsid w:val="00430F40"/>
    <w:rsid w:val="00433158"/>
    <w:rsid w:val="00434DA8"/>
    <w:rsid w:val="00435EE0"/>
    <w:rsid w:val="0043611D"/>
    <w:rsid w:val="00436E54"/>
    <w:rsid w:val="0044167F"/>
    <w:rsid w:val="00443167"/>
    <w:rsid w:val="004436DB"/>
    <w:rsid w:val="004444A9"/>
    <w:rsid w:val="004466FE"/>
    <w:rsid w:val="00446CF2"/>
    <w:rsid w:val="004506B5"/>
    <w:rsid w:val="00452739"/>
    <w:rsid w:val="00455006"/>
    <w:rsid w:val="00457FB3"/>
    <w:rsid w:val="004604D5"/>
    <w:rsid w:val="00462265"/>
    <w:rsid w:val="00463474"/>
    <w:rsid w:val="004635C6"/>
    <w:rsid w:val="00464E36"/>
    <w:rsid w:val="00470845"/>
    <w:rsid w:val="00471233"/>
    <w:rsid w:val="0047158B"/>
    <w:rsid w:val="004720F3"/>
    <w:rsid w:val="004726DF"/>
    <w:rsid w:val="004748B3"/>
    <w:rsid w:val="0047535F"/>
    <w:rsid w:val="00475BF4"/>
    <w:rsid w:val="00476295"/>
    <w:rsid w:val="00477AA1"/>
    <w:rsid w:val="00480747"/>
    <w:rsid w:val="00481AE0"/>
    <w:rsid w:val="00482169"/>
    <w:rsid w:val="00483148"/>
    <w:rsid w:val="004835E9"/>
    <w:rsid w:val="004839ED"/>
    <w:rsid w:val="004848B8"/>
    <w:rsid w:val="00485890"/>
    <w:rsid w:val="004870C9"/>
    <w:rsid w:val="00492996"/>
    <w:rsid w:val="0049306D"/>
    <w:rsid w:val="00494D85"/>
    <w:rsid w:val="004959BD"/>
    <w:rsid w:val="00496C2D"/>
    <w:rsid w:val="00496D93"/>
    <w:rsid w:val="00497ADB"/>
    <w:rsid w:val="00497C82"/>
    <w:rsid w:val="004A141B"/>
    <w:rsid w:val="004A37E5"/>
    <w:rsid w:val="004A48B1"/>
    <w:rsid w:val="004A4A93"/>
    <w:rsid w:val="004A4ADD"/>
    <w:rsid w:val="004A4F04"/>
    <w:rsid w:val="004A7142"/>
    <w:rsid w:val="004A7B4F"/>
    <w:rsid w:val="004B0367"/>
    <w:rsid w:val="004B2417"/>
    <w:rsid w:val="004B2429"/>
    <w:rsid w:val="004B2EB5"/>
    <w:rsid w:val="004B3019"/>
    <w:rsid w:val="004B4A28"/>
    <w:rsid w:val="004B75B5"/>
    <w:rsid w:val="004B7EF4"/>
    <w:rsid w:val="004C1F60"/>
    <w:rsid w:val="004C2A3B"/>
    <w:rsid w:val="004C3796"/>
    <w:rsid w:val="004C4F52"/>
    <w:rsid w:val="004C787D"/>
    <w:rsid w:val="004D1849"/>
    <w:rsid w:val="004D3966"/>
    <w:rsid w:val="004D4A8F"/>
    <w:rsid w:val="004D64F1"/>
    <w:rsid w:val="004E071D"/>
    <w:rsid w:val="004E0A93"/>
    <w:rsid w:val="004E2960"/>
    <w:rsid w:val="004E34AD"/>
    <w:rsid w:val="004E5207"/>
    <w:rsid w:val="004F5EBA"/>
    <w:rsid w:val="00501F30"/>
    <w:rsid w:val="00503038"/>
    <w:rsid w:val="00507D1F"/>
    <w:rsid w:val="005104A7"/>
    <w:rsid w:val="005110BC"/>
    <w:rsid w:val="005112FB"/>
    <w:rsid w:val="0051163E"/>
    <w:rsid w:val="00512A39"/>
    <w:rsid w:val="00513213"/>
    <w:rsid w:val="005146AC"/>
    <w:rsid w:val="00515963"/>
    <w:rsid w:val="00517904"/>
    <w:rsid w:val="00517BF7"/>
    <w:rsid w:val="00517C97"/>
    <w:rsid w:val="00522B3B"/>
    <w:rsid w:val="00522DF5"/>
    <w:rsid w:val="005232AE"/>
    <w:rsid w:val="00524A95"/>
    <w:rsid w:val="00525583"/>
    <w:rsid w:val="00525AAA"/>
    <w:rsid w:val="00526800"/>
    <w:rsid w:val="00526F9C"/>
    <w:rsid w:val="00527DC8"/>
    <w:rsid w:val="00532F54"/>
    <w:rsid w:val="00533039"/>
    <w:rsid w:val="0053352E"/>
    <w:rsid w:val="00535981"/>
    <w:rsid w:val="00540373"/>
    <w:rsid w:val="00540E11"/>
    <w:rsid w:val="005415F0"/>
    <w:rsid w:val="00542E9A"/>
    <w:rsid w:val="00545454"/>
    <w:rsid w:val="0054669D"/>
    <w:rsid w:val="00546BAC"/>
    <w:rsid w:val="005479FA"/>
    <w:rsid w:val="005515E8"/>
    <w:rsid w:val="00551B4D"/>
    <w:rsid w:val="00552EB4"/>
    <w:rsid w:val="00553035"/>
    <w:rsid w:val="00553701"/>
    <w:rsid w:val="005542D6"/>
    <w:rsid w:val="0055677A"/>
    <w:rsid w:val="00556857"/>
    <w:rsid w:val="00557BBC"/>
    <w:rsid w:val="005634A2"/>
    <w:rsid w:val="00563C64"/>
    <w:rsid w:val="00565313"/>
    <w:rsid w:val="00565409"/>
    <w:rsid w:val="0056690F"/>
    <w:rsid w:val="005675E4"/>
    <w:rsid w:val="00567798"/>
    <w:rsid w:val="00567A40"/>
    <w:rsid w:val="005720C9"/>
    <w:rsid w:val="00572BC3"/>
    <w:rsid w:val="00572CBB"/>
    <w:rsid w:val="00573346"/>
    <w:rsid w:val="00574000"/>
    <w:rsid w:val="005752A8"/>
    <w:rsid w:val="00576A3D"/>
    <w:rsid w:val="0057709E"/>
    <w:rsid w:val="00580514"/>
    <w:rsid w:val="0058247E"/>
    <w:rsid w:val="0058248F"/>
    <w:rsid w:val="00583FDB"/>
    <w:rsid w:val="005842DA"/>
    <w:rsid w:val="00584678"/>
    <w:rsid w:val="00584898"/>
    <w:rsid w:val="00585A75"/>
    <w:rsid w:val="00586752"/>
    <w:rsid w:val="005877E7"/>
    <w:rsid w:val="00587F50"/>
    <w:rsid w:val="00591BE3"/>
    <w:rsid w:val="0059306B"/>
    <w:rsid w:val="00593251"/>
    <w:rsid w:val="00594FC0"/>
    <w:rsid w:val="005968EC"/>
    <w:rsid w:val="0059772E"/>
    <w:rsid w:val="00597E4C"/>
    <w:rsid w:val="005A0C8D"/>
    <w:rsid w:val="005A0D88"/>
    <w:rsid w:val="005A0DE8"/>
    <w:rsid w:val="005A1BBD"/>
    <w:rsid w:val="005A33B7"/>
    <w:rsid w:val="005A6D99"/>
    <w:rsid w:val="005A7357"/>
    <w:rsid w:val="005B0486"/>
    <w:rsid w:val="005B31F8"/>
    <w:rsid w:val="005B3AA9"/>
    <w:rsid w:val="005B6B5C"/>
    <w:rsid w:val="005C2019"/>
    <w:rsid w:val="005C24BD"/>
    <w:rsid w:val="005C272A"/>
    <w:rsid w:val="005C27EB"/>
    <w:rsid w:val="005C3491"/>
    <w:rsid w:val="005C4681"/>
    <w:rsid w:val="005D1B75"/>
    <w:rsid w:val="005D2399"/>
    <w:rsid w:val="005D625F"/>
    <w:rsid w:val="005E016D"/>
    <w:rsid w:val="005E07D5"/>
    <w:rsid w:val="005E15AA"/>
    <w:rsid w:val="005E228E"/>
    <w:rsid w:val="005E3A83"/>
    <w:rsid w:val="005E5C2B"/>
    <w:rsid w:val="005F0196"/>
    <w:rsid w:val="005F0DC7"/>
    <w:rsid w:val="005F3D91"/>
    <w:rsid w:val="005F661B"/>
    <w:rsid w:val="00602362"/>
    <w:rsid w:val="00602AE7"/>
    <w:rsid w:val="00602DBE"/>
    <w:rsid w:val="00602E2C"/>
    <w:rsid w:val="00607EAD"/>
    <w:rsid w:val="0061069E"/>
    <w:rsid w:val="006146DB"/>
    <w:rsid w:val="00614BC4"/>
    <w:rsid w:val="00614E47"/>
    <w:rsid w:val="00615A3C"/>
    <w:rsid w:val="00616115"/>
    <w:rsid w:val="0061774F"/>
    <w:rsid w:val="006177DA"/>
    <w:rsid w:val="006213D3"/>
    <w:rsid w:val="00621B42"/>
    <w:rsid w:val="00621BC9"/>
    <w:rsid w:val="006236DC"/>
    <w:rsid w:val="00623C94"/>
    <w:rsid w:val="00624569"/>
    <w:rsid w:val="00626962"/>
    <w:rsid w:val="00633277"/>
    <w:rsid w:val="0063396B"/>
    <w:rsid w:val="00633CDC"/>
    <w:rsid w:val="0063423F"/>
    <w:rsid w:val="006378AE"/>
    <w:rsid w:val="0064011A"/>
    <w:rsid w:val="00641AD2"/>
    <w:rsid w:val="00643B77"/>
    <w:rsid w:val="0064597B"/>
    <w:rsid w:val="006467DC"/>
    <w:rsid w:val="00646BD5"/>
    <w:rsid w:val="00646EE5"/>
    <w:rsid w:val="00647E73"/>
    <w:rsid w:val="006516B8"/>
    <w:rsid w:val="00651E72"/>
    <w:rsid w:val="00652689"/>
    <w:rsid w:val="006531EA"/>
    <w:rsid w:val="006539EE"/>
    <w:rsid w:val="0065407A"/>
    <w:rsid w:val="006564AF"/>
    <w:rsid w:val="0065725B"/>
    <w:rsid w:val="00657BBD"/>
    <w:rsid w:val="00660F4E"/>
    <w:rsid w:val="00660F83"/>
    <w:rsid w:val="006624C2"/>
    <w:rsid w:val="00663795"/>
    <w:rsid w:val="00664496"/>
    <w:rsid w:val="00664F8E"/>
    <w:rsid w:val="00665C93"/>
    <w:rsid w:val="00665FBD"/>
    <w:rsid w:val="00671D87"/>
    <w:rsid w:val="0067208A"/>
    <w:rsid w:val="00672FFD"/>
    <w:rsid w:val="00675FA1"/>
    <w:rsid w:val="0067728D"/>
    <w:rsid w:val="00680B7A"/>
    <w:rsid w:val="00681E80"/>
    <w:rsid w:val="006830BC"/>
    <w:rsid w:val="0068542E"/>
    <w:rsid w:val="00685913"/>
    <w:rsid w:val="0068632F"/>
    <w:rsid w:val="00686D2B"/>
    <w:rsid w:val="00690575"/>
    <w:rsid w:val="00692ABB"/>
    <w:rsid w:val="0069649C"/>
    <w:rsid w:val="006970E1"/>
    <w:rsid w:val="006976DF"/>
    <w:rsid w:val="006A000E"/>
    <w:rsid w:val="006A1BD4"/>
    <w:rsid w:val="006A1C05"/>
    <w:rsid w:val="006A284D"/>
    <w:rsid w:val="006A2CE1"/>
    <w:rsid w:val="006A5499"/>
    <w:rsid w:val="006A610F"/>
    <w:rsid w:val="006B02BF"/>
    <w:rsid w:val="006B1D69"/>
    <w:rsid w:val="006B23E3"/>
    <w:rsid w:val="006B271B"/>
    <w:rsid w:val="006B275E"/>
    <w:rsid w:val="006B2EDA"/>
    <w:rsid w:val="006B5512"/>
    <w:rsid w:val="006B6430"/>
    <w:rsid w:val="006B65ED"/>
    <w:rsid w:val="006C07C6"/>
    <w:rsid w:val="006C1888"/>
    <w:rsid w:val="006C3682"/>
    <w:rsid w:val="006C506D"/>
    <w:rsid w:val="006C560C"/>
    <w:rsid w:val="006C57CD"/>
    <w:rsid w:val="006C5B13"/>
    <w:rsid w:val="006C5D61"/>
    <w:rsid w:val="006C68D6"/>
    <w:rsid w:val="006C76A8"/>
    <w:rsid w:val="006D0AFB"/>
    <w:rsid w:val="006D5193"/>
    <w:rsid w:val="006D62CE"/>
    <w:rsid w:val="006D65F6"/>
    <w:rsid w:val="006D6FD6"/>
    <w:rsid w:val="006E09FA"/>
    <w:rsid w:val="006E16F1"/>
    <w:rsid w:val="006E4A6D"/>
    <w:rsid w:val="006E55E3"/>
    <w:rsid w:val="006F1351"/>
    <w:rsid w:val="006F26E1"/>
    <w:rsid w:val="006F2D77"/>
    <w:rsid w:val="006F2F87"/>
    <w:rsid w:val="006F4699"/>
    <w:rsid w:val="00701336"/>
    <w:rsid w:val="00702607"/>
    <w:rsid w:val="00705828"/>
    <w:rsid w:val="00705EA9"/>
    <w:rsid w:val="00706557"/>
    <w:rsid w:val="0070709F"/>
    <w:rsid w:val="007118AA"/>
    <w:rsid w:val="00711B57"/>
    <w:rsid w:val="0071229D"/>
    <w:rsid w:val="00713BD3"/>
    <w:rsid w:val="00713D0F"/>
    <w:rsid w:val="00713D45"/>
    <w:rsid w:val="00713FE0"/>
    <w:rsid w:val="00714454"/>
    <w:rsid w:val="00717777"/>
    <w:rsid w:val="0072123E"/>
    <w:rsid w:val="00721550"/>
    <w:rsid w:val="007223E8"/>
    <w:rsid w:val="007255CE"/>
    <w:rsid w:val="007261EF"/>
    <w:rsid w:val="00727096"/>
    <w:rsid w:val="007303A9"/>
    <w:rsid w:val="00731013"/>
    <w:rsid w:val="007327D3"/>
    <w:rsid w:val="007344B2"/>
    <w:rsid w:val="007404A1"/>
    <w:rsid w:val="007418F5"/>
    <w:rsid w:val="00742C96"/>
    <w:rsid w:val="00744B41"/>
    <w:rsid w:val="00745F8F"/>
    <w:rsid w:val="007462A1"/>
    <w:rsid w:val="00746D16"/>
    <w:rsid w:val="00746D83"/>
    <w:rsid w:val="007471A1"/>
    <w:rsid w:val="00747D54"/>
    <w:rsid w:val="00750084"/>
    <w:rsid w:val="0075043E"/>
    <w:rsid w:val="007537F2"/>
    <w:rsid w:val="0075678E"/>
    <w:rsid w:val="00756F45"/>
    <w:rsid w:val="00757E25"/>
    <w:rsid w:val="0076214B"/>
    <w:rsid w:val="00762BA1"/>
    <w:rsid w:val="007667AA"/>
    <w:rsid w:val="00774080"/>
    <w:rsid w:val="007744A1"/>
    <w:rsid w:val="00774C53"/>
    <w:rsid w:val="00774C6A"/>
    <w:rsid w:val="007766A3"/>
    <w:rsid w:val="00776DD6"/>
    <w:rsid w:val="00777039"/>
    <w:rsid w:val="00777A53"/>
    <w:rsid w:val="00784DF8"/>
    <w:rsid w:val="00785570"/>
    <w:rsid w:val="00785B01"/>
    <w:rsid w:val="00786EF7"/>
    <w:rsid w:val="00787655"/>
    <w:rsid w:val="00787A0D"/>
    <w:rsid w:val="00787A73"/>
    <w:rsid w:val="0079042B"/>
    <w:rsid w:val="00791E42"/>
    <w:rsid w:val="00794BB5"/>
    <w:rsid w:val="007961BF"/>
    <w:rsid w:val="00796306"/>
    <w:rsid w:val="00796F2C"/>
    <w:rsid w:val="00797136"/>
    <w:rsid w:val="007A0564"/>
    <w:rsid w:val="007A16CF"/>
    <w:rsid w:val="007A261F"/>
    <w:rsid w:val="007A37A0"/>
    <w:rsid w:val="007A3FE2"/>
    <w:rsid w:val="007A4229"/>
    <w:rsid w:val="007A54D1"/>
    <w:rsid w:val="007A5836"/>
    <w:rsid w:val="007A64AB"/>
    <w:rsid w:val="007B041E"/>
    <w:rsid w:val="007B2EB7"/>
    <w:rsid w:val="007B4CBD"/>
    <w:rsid w:val="007B4EC4"/>
    <w:rsid w:val="007B5BCE"/>
    <w:rsid w:val="007B6EC9"/>
    <w:rsid w:val="007C2A31"/>
    <w:rsid w:val="007C3CA6"/>
    <w:rsid w:val="007C3E98"/>
    <w:rsid w:val="007C6314"/>
    <w:rsid w:val="007C68E7"/>
    <w:rsid w:val="007C7FA1"/>
    <w:rsid w:val="007D1AB6"/>
    <w:rsid w:val="007D3BC1"/>
    <w:rsid w:val="007D448C"/>
    <w:rsid w:val="007D4A06"/>
    <w:rsid w:val="007D6763"/>
    <w:rsid w:val="007D68BE"/>
    <w:rsid w:val="007E0823"/>
    <w:rsid w:val="007E12AA"/>
    <w:rsid w:val="007E2094"/>
    <w:rsid w:val="007E2208"/>
    <w:rsid w:val="007E586A"/>
    <w:rsid w:val="007E71E7"/>
    <w:rsid w:val="007E7638"/>
    <w:rsid w:val="007F0572"/>
    <w:rsid w:val="007F2559"/>
    <w:rsid w:val="007F3F4E"/>
    <w:rsid w:val="007F40FC"/>
    <w:rsid w:val="007F4C0B"/>
    <w:rsid w:val="007F4D80"/>
    <w:rsid w:val="007F5ADC"/>
    <w:rsid w:val="007F637C"/>
    <w:rsid w:val="007F65F0"/>
    <w:rsid w:val="007F71E3"/>
    <w:rsid w:val="00800B11"/>
    <w:rsid w:val="00802786"/>
    <w:rsid w:val="00803E1C"/>
    <w:rsid w:val="00804E93"/>
    <w:rsid w:val="00805AD9"/>
    <w:rsid w:val="0080694B"/>
    <w:rsid w:val="008073BC"/>
    <w:rsid w:val="00807496"/>
    <w:rsid w:val="008076E3"/>
    <w:rsid w:val="0080789F"/>
    <w:rsid w:val="00810B2D"/>
    <w:rsid w:val="00810FBD"/>
    <w:rsid w:val="00812BF6"/>
    <w:rsid w:val="008133EF"/>
    <w:rsid w:val="00813C38"/>
    <w:rsid w:val="00814944"/>
    <w:rsid w:val="00817D41"/>
    <w:rsid w:val="00821E81"/>
    <w:rsid w:val="00822FAF"/>
    <w:rsid w:val="00822FD8"/>
    <w:rsid w:val="008241FC"/>
    <w:rsid w:val="008261EE"/>
    <w:rsid w:val="0082652D"/>
    <w:rsid w:val="008268AE"/>
    <w:rsid w:val="00826DD2"/>
    <w:rsid w:val="00827901"/>
    <w:rsid w:val="00830156"/>
    <w:rsid w:val="00830257"/>
    <w:rsid w:val="00831231"/>
    <w:rsid w:val="00832531"/>
    <w:rsid w:val="008327EF"/>
    <w:rsid w:val="00833D4C"/>
    <w:rsid w:val="00836BCE"/>
    <w:rsid w:val="00836C76"/>
    <w:rsid w:val="0084218F"/>
    <w:rsid w:val="00845D72"/>
    <w:rsid w:val="008527D5"/>
    <w:rsid w:val="0085297A"/>
    <w:rsid w:val="008529B3"/>
    <w:rsid w:val="0085310D"/>
    <w:rsid w:val="00853979"/>
    <w:rsid w:val="00855EBF"/>
    <w:rsid w:val="00856669"/>
    <w:rsid w:val="008607FF"/>
    <w:rsid w:val="008626AF"/>
    <w:rsid w:val="00864497"/>
    <w:rsid w:val="00865B1D"/>
    <w:rsid w:val="00865BBF"/>
    <w:rsid w:val="0086616D"/>
    <w:rsid w:val="00866617"/>
    <w:rsid w:val="0086779C"/>
    <w:rsid w:val="00874D46"/>
    <w:rsid w:val="00875406"/>
    <w:rsid w:val="00875762"/>
    <w:rsid w:val="008771C9"/>
    <w:rsid w:val="00877EBE"/>
    <w:rsid w:val="0088393F"/>
    <w:rsid w:val="00884978"/>
    <w:rsid w:val="00891DC5"/>
    <w:rsid w:val="00892103"/>
    <w:rsid w:val="00892E01"/>
    <w:rsid w:val="00893807"/>
    <w:rsid w:val="00895015"/>
    <w:rsid w:val="008964C7"/>
    <w:rsid w:val="00896DEE"/>
    <w:rsid w:val="008A170D"/>
    <w:rsid w:val="008A1C2B"/>
    <w:rsid w:val="008A2518"/>
    <w:rsid w:val="008A3143"/>
    <w:rsid w:val="008A4ED1"/>
    <w:rsid w:val="008A551B"/>
    <w:rsid w:val="008A6B0F"/>
    <w:rsid w:val="008B2816"/>
    <w:rsid w:val="008B3308"/>
    <w:rsid w:val="008B4BA3"/>
    <w:rsid w:val="008B5426"/>
    <w:rsid w:val="008B56C5"/>
    <w:rsid w:val="008B5EBE"/>
    <w:rsid w:val="008B7F30"/>
    <w:rsid w:val="008C2306"/>
    <w:rsid w:val="008C3002"/>
    <w:rsid w:val="008C3BEC"/>
    <w:rsid w:val="008C5B75"/>
    <w:rsid w:val="008D0504"/>
    <w:rsid w:val="008D1398"/>
    <w:rsid w:val="008D20B9"/>
    <w:rsid w:val="008D259B"/>
    <w:rsid w:val="008D3EDB"/>
    <w:rsid w:val="008D6CF4"/>
    <w:rsid w:val="008E281C"/>
    <w:rsid w:val="008E2FBB"/>
    <w:rsid w:val="008E3C40"/>
    <w:rsid w:val="008E4028"/>
    <w:rsid w:val="008E4070"/>
    <w:rsid w:val="008E413E"/>
    <w:rsid w:val="008E6076"/>
    <w:rsid w:val="008E60DE"/>
    <w:rsid w:val="008F0074"/>
    <w:rsid w:val="008F1174"/>
    <w:rsid w:val="008F1808"/>
    <w:rsid w:val="008F1C23"/>
    <w:rsid w:val="008F5446"/>
    <w:rsid w:val="008F5B7F"/>
    <w:rsid w:val="008F5BB6"/>
    <w:rsid w:val="008F608D"/>
    <w:rsid w:val="0090137D"/>
    <w:rsid w:val="0090206B"/>
    <w:rsid w:val="009041E9"/>
    <w:rsid w:val="00904DC6"/>
    <w:rsid w:val="00910375"/>
    <w:rsid w:val="009116F4"/>
    <w:rsid w:val="00912545"/>
    <w:rsid w:val="0091266A"/>
    <w:rsid w:val="00913100"/>
    <w:rsid w:val="009149EB"/>
    <w:rsid w:val="00915E41"/>
    <w:rsid w:val="009220DC"/>
    <w:rsid w:val="00922909"/>
    <w:rsid w:val="00923720"/>
    <w:rsid w:val="00924248"/>
    <w:rsid w:val="00924674"/>
    <w:rsid w:val="00924FC7"/>
    <w:rsid w:val="00927B1E"/>
    <w:rsid w:val="00927EF8"/>
    <w:rsid w:val="009322BD"/>
    <w:rsid w:val="00932D97"/>
    <w:rsid w:val="009339A0"/>
    <w:rsid w:val="00934D27"/>
    <w:rsid w:val="00934F76"/>
    <w:rsid w:val="00935149"/>
    <w:rsid w:val="009352C4"/>
    <w:rsid w:val="00935D91"/>
    <w:rsid w:val="00936C04"/>
    <w:rsid w:val="00936CBC"/>
    <w:rsid w:val="009374E3"/>
    <w:rsid w:val="009432AA"/>
    <w:rsid w:val="009471AC"/>
    <w:rsid w:val="009510B1"/>
    <w:rsid w:val="00952B46"/>
    <w:rsid w:val="009542A5"/>
    <w:rsid w:val="009559FC"/>
    <w:rsid w:val="00956121"/>
    <w:rsid w:val="00956355"/>
    <w:rsid w:val="00957513"/>
    <w:rsid w:val="00960A0D"/>
    <w:rsid w:val="009610C7"/>
    <w:rsid w:val="009611A4"/>
    <w:rsid w:val="00962D17"/>
    <w:rsid w:val="00965BC9"/>
    <w:rsid w:val="00965CB6"/>
    <w:rsid w:val="009664AB"/>
    <w:rsid w:val="00966FA7"/>
    <w:rsid w:val="00967EB7"/>
    <w:rsid w:val="00970394"/>
    <w:rsid w:val="00973779"/>
    <w:rsid w:val="00973E72"/>
    <w:rsid w:val="00975742"/>
    <w:rsid w:val="009765F2"/>
    <w:rsid w:val="00977470"/>
    <w:rsid w:val="009811F8"/>
    <w:rsid w:val="009833C1"/>
    <w:rsid w:val="00983AE4"/>
    <w:rsid w:val="00984C2C"/>
    <w:rsid w:val="0098573A"/>
    <w:rsid w:val="009870D9"/>
    <w:rsid w:val="009879EE"/>
    <w:rsid w:val="00990D35"/>
    <w:rsid w:val="00993BFB"/>
    <w:rsid w:val="00995050"/>
    <w:rsid w:val="0099719E"/>
    <w:rsid w:val="00997FE8"/>
    <w:rsid w:val="009A1DE2"/>
    <w:rsid w:val="009A3C17"/>
    <w:rsid w:val="009B151F"/>
    <w:rsid w:val="009B2A2B"/>
    <w:rsid w:val="009B30D3"/>
    <w:rsid w:val="009B3E6F"/>
    <w:rsid w:val="009B617E"/>
    <w:rsid w:val="009B6454"/>
    <w:rsid w:val="009B70BF"/>
    <w:rsid w:val="009C0A33"/>
    <w:rsid w:val="009C3276"/>
    <w:rsid w:val="009C3905"/>
    <w:rsid w:val="009C4DB8"/>
    <w:rsid w:val="009C50C2"/>
    <w:rsid w:val="009C65D0"/>
    <w:rsid w:val="009C6991"/>
    <w:rsid w:val="009C6AA1"/>
    <w:rsid w:val="009C6BED"/>
    <w:rsid w:val="009C741D"/>
    <w:rsid w:val="009D02C1"/>
    <w:rsid w:val="009D104E"/>
    <w:rsid w:val="009D4D2A"/>
    <w:rsid w:val="009D5432"/>
    <w:rsid w:val="009D7D1D"/>
    <w:rsid w:val="009E1C92"/>
    <w:rsid w:val="009E1EE8"/>
    <w:rsid w:val="009E261D"/>
    <w:rsid w:val="009E7D2F"/>
    <w:rsid w:val="009F35DA"/>
    <w:rsid w:val="009F43F3"/>
    <w:rsid w:val="009F46B2"/>
    <w:rsid w:val="009F6C2D"/>
    <w:rsid w:val="009F6E84"/>
    <w:rsid w:val="009F7EF4"/>
    <w:rsid w:val="00A0041A"/>
    <w:rsid w:val="00A01962"/>
    <w:rsid w:val="00A02153"/>
    <w:rsid w:val="00A023D6"/>
    <w:rsid w:val="00A0349D"/>
    <w:rsid w:val="00A05D21"/>
    <w:rsid w:val="00A06878"/>
    <w:rsid w:val="00A074DB"/>
    <w:rsid w:val="00A07BD6"/>
    <w:rsid w:val="00A10F5E"/>
    <w:rsid w:val="00A114DE"/>
    <w:rsid w:val="00A12633"/>
    <w:rsid w:val="00A137F2"/>
    <w:rsid w:val="00A20F28"/>
    <w:rsid w:val="00A223D0"/>
    <w:rsid w:val="00A23508"/>
    <w:rsid w:val="00A23822"/>
    <w:rsid w:val="00A2445F"/>
    <w:rsid w:val="00A24669"/>
    <w:rsid w:val="00A255F1"/>
    <w:rsid w:val="00A26287"/>
    <w:rsid w:val="00A270AE"/>
    <w:rsid w:val="00A308B1"/>
    <w:rsid w:val="00A31874"/>
    <w:rsid w:val="00A3224E"/>
    <w:rsid w:val="00A325EC"/>
    <w:rsid w:val="00A3263D"/>
    <w:rsid w:val="00A33247"/>
    <w:rsid w:val="00A33FB9"/>
    <w:rsid w:val="00A35CC9"/>
    <w:rsid w:val="00A37F8F"/>
    <w:rsid w:val="00A40F33"/>
    <w:rsid w:val="00A41886"/>
    <w:rsid w:val="00A42C42"/>
    <w:rsid w:val="00A4475D"/>
    <w:rsid w:val="00A45230"/>
    <w:rsid w:val="00A453A2"/>
    <w:rsid w:val="00A464DE"/>
    <w:rsid w:val="00A508C7"/>
    <w:rsid w:val="00A50D41"/>
    <w:rsid w:val="00A531C4"/>
    <w:rsid w:val="00A54D24"/>
    <w:rsid w:val="00A559A6"/>
    <w:rsid w:val="00A573C9"/>
    <w:rsid w:val="00A601D7"/>
    <w:rsid w:val="00A608CA"/>
    <w:rsid w:val="00A62744"/>
    <w:rsid w:val="00A648B7"/>
    <w:rsid w:val="00A67255"/>
    <w:rsid w:val="00A67870"/>
    <w:rsid w:val="00A679D2"/>
    <w:rsid w:val="00A70BF5"/>
    <w:rsid w:val="00A70CEC"/>
    <w:rsid w:val="00A71554"/>
    <w:rsid w:val="00A71683"/>
    <w:rsid w:val="00A74907"/>
    <w:rsid w:val="00A7632F"/>
    <w:rsid w:val="00A77F5E"/>
    <w:rsid w:val="00A819D5"/>
    <w:rsid w:val="00A840A1"/>
    <w:rsid w:val="00A855E5"/>
    <w:rsid w:val="00A862AC"/>
    <w:rsid w:val="00A87A17"/>
    <w:rsid w:val="00A931B4"/>
    <w:rsid w:val="00A9374A"/>
    <w:rsid w:val="00A940A6"/>
    <w:rsid w:val="00A959CE"/>
    <w:rsid w:val="00A95D13"/>
    <w:rsid w:val="00A96343"/>
    <w:rsid w:val="00AA0663"/>
    <w:rsid w:val="00AA38F6"/>
    <w:rsid w:val="00AA3FF7"/>
    <w:rsid w:val="00AA4057"/>
    <w:rsid w:val="00AA50BD"/>
    <w:rsid w:val="00AA5196"/>
    <w:rsid w:val="00AB0526"/>
    <w:rsid w:val="00AB0BE2"/>
    <w:rsid w:val="00AB4B7C"/>
    <w:rsid w:val="00AB4DFA"/>
    <w:rsid w:val="00AB6C79"/>
    <w:rsid w:val="00AC22DB"/>
    <w:rsid w:val="00AC34B8"/>
    <w:rsid w:val="00AC3DE4"/>
    <w:rsid w:val="00AC3E12"/>
    <w:rsid w:val="00AC431F"/>
    <w:rsid w:val="00AC53F9"/>
    <w:rsid w:val="00AC5CD9"/>
    <w:rsid w:val="00AC64DA"/>
    <w:rsid w:val="00AC65D7"/>
    <w:rsid w:val="00AC7D6A"/>
    <w:rsid w:val="00AD3642"/>
    <w:rsid w:val="00AD3C65"/>
    <w:rsid w:val="00AD57C2"/>
    <w:rsid w:val="00AD58C6"/>
    <w:rsid w:val="00AD61C3"/>
    <w:rsid w:val="00AD67A2"/>
    <w:rsid w:val="00AD6CFF"/>
    <w:rsid w:val="00AD77B6"/>
    <w:rsid w:val="00AE0B59"/>
    <w:rsid w:val="00AE0FA9"/>
    <w:rsid w:val="00AE1763"/>
    <w:rsid w:val="00AE1EA6"/>
    <w:rsid w:val="00AE5494"/>
    <w:rsid w:val="00AE5935"/>
    <w:rsid w:val="00AE608A"/>
    <w:rsid w:val="00AE67EC"/>
    <w:rsid w:val="00AF1C1B"/>
    <w:rsid w:val="00AF1FC7"/>
    <w:rsid w:val="00AF2D55"/>
    <w:rsid w:val="00AF5B85"/>
    <w:rsid w:val="00B0026C"/>
    <w:rsid w:val="00B00414"/>
    <w:rsid w:val="00B00BEA"/>
    <w:rsid w:val="00B01CF8"/>
    <w:rsid w:val="00B04958"/>
    <w:rsid w:val="00B04F7F"/>
    <w:rsid w:val="00B04FF7"/>
    <w:rsid w:val="00B05332"/>
    <w:rsid w:val="00B06205"/>
    <w:rsid w:val="00B063D8"/>
    <w:rsid w:val="00B06D8C"/>
    <w:rsid w:val="00B126DC"/>
    <w:rsid w:val="00B13054"/>
    <w:rsid w:val="00B152E3"/>
    <w:rsid w:val="00B16347"/>
    <w:rsid w:val="00B171B4"/>
    <w:rsid w:val="00B17E21"/>
    <w:rsid w:val="00B20CD5"/>
    <w:rsid w:val="00B212E7"/>
    <w:rsid w:val="00B22565"/>
    <w:rsid w:val="00B22AF3"/>
    <w:rsid w:val="00B23701"/>
    <w:rsid w:val="00B26113"/>
    <w:rsid w:val="00B307DA"/>
    <w:rsid w:val="00B31071"/>
    <w:rsid w:val="00B31185"/>
    <w:rsid w:val="00B32434"/>
    <w:rsid w:val="00B34A7E"/>
    <w:rsid w:val="00B42329"/>
    <w:rsid w:val="00B50195"/>
    <w:rsid w:val="00B51E5B"/>
    <w:rsid w:val="00B5277A"/>
    <w:rsid w:val="00B52EA5"/>
    <w:rsid w:val="00B54E87"/>
    <w:rsid w:val="00B569DB"/>
    <w:rsid w:val="00B630E9"/>
    <w:rsid w:val="00B650CB"/>
    <w:rsid w:val="00B67C9D"/>
    <w:rsid w:val="00B721DC"/>
    <w:rsid w:val="00B726B9"/>
    <w:rsid w:val="00B742E5"/>
    <w:rsid w:val="00B757C1"/>
    <w:rsid w:val="00B80CD2"/>
    <w:rsid w:val="00B83E96"/>
    <w:rsid w:val="00B86D8D"/>
    <w:rsid w:val="00B87B58"/>
    <w:rsid w:val="00B91A15"/>
    <w:rsid w:val="00B930AB"/>
    <w:rsid w:val="00B93995"/>
    <w:rsid w:val="00B9399C"/>
    <w:rsid w:val="00B95524"/>
    <w:rsid w:val="00B97344"/>
    <w:rsid w:val="00B974D7"/>
    <w:rsid w:val="00BA42FC"/>
    <w:rsid w:val="00BA5A2E"/>
    <w:rsid w:val="00BA6A06"/>
    <w:rsid w:val="00BA76EE"/>
    <w:rsid w:val="00BB12D5"/>
    <w:rsid w:val="00BB1DEB"/>
    <w:rsid w:val="00BB306F"/>
    <w:rsid w:val="00BB316E"/>
    <w:rsid w:val="00BC14AB"/>
    <w:rsid w:val="00BC1C01"/>
    <w:rsid w:val="00BC28A8"/>
    <w:rsid w:val="00BC2E29"/>
    <w:rsid w:val="00BC4DC5"/>
    <w:rsid w:val="00BC5B3C"/>
    <w:rsid w:val="00BC7D65"/>
    <w:rsid w:val="00BD17CB"/>
    <w:rsid w:val="00BD38E4"/>
    <w:rsid w:val="00BD5BC3"/>
    <w:rsid w:val="00BD661B"/>
    <w:rsid w:val="00BD663F"/>
    <w:rsid w:val="00BD6CC1"/>
    <w:rsid w:val="00BE2341"/>
    <w:rsid w:val="00BE4612"/>
    <w:rsid w:val="00BE46C7"/>
    <w:rsid w:val="00BE50C8"/>
    <w:rsid w:val="00BE5C5B"/>
    <w:rsid w:val="00BE5E74"/>
    <w:rsid w:val="00BE5F31"/>
    <w:rsid w:val="00BE72D4"/>
    <w:rsid w:val="00BF0012"/>
    <w:rsid w:val="00BF0523"/>
    <w:rsid w:val="00BF1998"/>
    <w:rsid w:val="00BF2010"/>
    <w:rsid w:val="00BF2A26"/>
    <w:rsid w:val="00BF35B4"/>
    <w:rsid w:val="00BF4309"/>
    <w:rsid w:val="00BF6CD0"/>
    <w:rsid w:val="00C017BC"/>
    <w:rsid w:val="00C04A19"/>
    <w:rsid w:val="00C04DE5"/>
    <w:rsid w:val="00C05186"/>
    <w:rsid w:val="00C0631B"/>
    <w:rsid w:val="00C069FE"/>
    <w:rsid w:val="00C0759B"/>
    <w:rsid w:val="00C07D58"/>
    <w:rsid w:val="00C105F3"/>
    <w:rsid w:val="00C1083E"/>
    <w:rsid w:val="00C208E6"/>
    <w:rsid w:val="00C2116F"/>
    <w:rsid w:val="00C21B1E"/>
    <w:rsid w:val="00C23AC0"/>
    <w:rsid w:val="00C23EC5"/>
    <w:rsid w:val="00C24A4F"/>
    <w:rsid w:val="00C25AA4"/>
    <w:rsid w:val="00C25B96"/>
    <w:rsid w:val="00C27710"/>
    <w:rsid w:val="00C30BBC"/>
    <w:rsid w:val="00C31A7F"/>
    <w:rsid w:val="00C31B2E"/>
    <w:rsid w:val="00C33051"/>
    <w:rsid w:val="00C34B22"/>
    <w:rsid w:val="00C3559A"/>
    <w:rsid w:val="00C360CC"/>
    <w:rsid w:val="00C36753"/>
    <w:rsid w:val="00C37C75"/>
    <w:rsid w:val="00C40B5A"/>
    <w:rsid w:val="00C413A0"/>
    <w:rsid w:val="00C42F39"/>
    <w:rsid w:val="00C434F6"/>
    <w:rsid w:val="00C4484B"/>
    <w:rsid w:val="00C503D8"/>
    <w:rsid w:val="00C510C5"/>
    <w:rsid w:val="00C53E21"/>
    <w:rsid w:val="00C542CA"/>
    <w:rsid w:val="00C55EF6"/>
    <w:rsid w:val="00C574A3"/>
    <w:rsid w:val="00C6171E"/>
    <w:rsid w:val="00C623F6"/>
    <w:rsid w:val="00C649D0"/>
    <w:rsid w:val="00C6504D"/>
    <w:rsid w:val="00C65389"/>
    <w:rsid w:val="00C653DC"/>
    <w:rsid w:val="00C65F3C"/>
    <w:rsid w:val="00C66F36"/>
    <w:rsid w:val="00C73BC8"/>
    <w:rsid w:val="00C75522"/>
    <w:rsid w:val="00C76B15"/>
    <w:rsid w:val="00C8013B"/>
    <w:rsid w:val="00C80FB1"/>
    <w:rsid w:val="00C83D4B"/>
    <w:rsid w:val="00C84595"/>
    <w:rsid w:val="00C84C03"/>
    <w:rsid w:val="00C90A10"/>
    <w:rsid w:val="00C916E2"/>
    <w:rsid w:val="00C91AF5"/>
    <w:rsid w:val="00C9508C"/>
    <w:rsid w:val="00C9761E"/>
    <w:rsid w:val="00CA25F4"/>
    <w:rsid w:val="00CA3B72"/>
    <w:rsid w:val="00CA4E03"/>
    <w:rsid w:val="00CA5513"/>
    <w:rsid w:val="00CA6BA3"/>
    <w:rsid w:val="00CA71B1"/>
    <w:rsid w:val="00CB0506"/>
    <w:rsid w:val="00CB1436"/>
    <w:rsid w:val="00CB15CA"/>
    <w:rsid w:val="00CB2070"/>
    <w:rsid w:val="00CB467F"/>
    <w:rsid w:val="00CB57E3"/>
    <w:rsid w:val="00CB6445"/>
    <w:rsid w:val="00CB6E33"/>
    <w:rsid w:val="00CC2ACF"/>
    <w:rsid w:val="00CC427D"/>
    <w:rsid w:val="00CC75BD"/>
    <w:rsid w:val="00CC7B75"/>
    <w:rsid w:val="00CD1FF1"/>
    <w:rsid w:val="00CD401A"/>
    <w:rsid w:val="00CD4123"/>
    <w:rsid w:val="00CD622B"/>
    <w:rsid w:val="00CD6EE4"/>
    <w:rsid w:val="00CD7D63"/>
    <w:rsid w:val="00CE0C63"/>
    <w:rsid w:val="00CE31C9"/>
    <w:rsid w:val="00CF03BD"/>
    <w:rsid w:val="00CF1AB8"/>
    <w:rsid w:val="00CF1EC7"/>
    <w:rsid w:val="00CF2E28"/>
    <w:rsid w:val="00CF35CF"/>
    <w:rsid w:val="00CF3AA7"/>
    <w:rsid w:val="00CF60C2"/>
    <w:rsid w:val="00CF7FD9"/>
    <w:rsid w:val="00D043E9"/>
    <w:rsid w:val="00D05970"/>
    <w:rsid w:val="00D075F1"/>
    <w:rsid w:val="00D07640"/>
    <w:rsid w:val="00D07794"/>
    <w:rsid w:val="00D0781A"/>
    <w:rsid w:val="00D10990"/>
    <w:rsid w:val="00D14D5C"/>
    <w:rsid w:val="00D157B0"/>
    <w:rsid w:val="00D1658E"/>
    <w:rsid w:val="00D2007B"/>
    <w:rsid w:val="00D20B9D"/>
    <w:rsid w:val="00D212DF"/>
    <w:rsid w:val="00D217A4"/>
    <w:rsid w:val="00D21F69"/>
    <w:rsid w:val="00D23363"/>
    <w:rsid w:val="00D23B88"/>
    <w:rsid w:val="00D2436F"/>
    <w:rsid w:val="00D2552E"/>
    <w:rsid w:val="00D25A68"/>
    <w:rsid w:val="00D26E36"/>
    <w:rsid w:val="00D31B1D"/>
    <w:rsid w:val="00D320DC"/>
    <w:rsid w:val="00D330CB"/>
    <w:rsid w:val="00D339B3"/>
    <w:rsid w:val="00D34853"/>
    <w:rsid w:val="00D36AE2"/>
    <w:rsid w:val="00D40FF6"/>
    <w:rsid w:val="00D41393"/>
    <w:rsid w:val="00D41BF2"/>
    <w:rsid w:val="00D42278"/>
    <w:rsid w:val="00D42498"/>
    <w:rsid w:val="00D4368B"/>
    <w:rsid w:val="00D43FCD"/>
    <w:rsid w:val="00D451BF"/>
    <w:rsid w:val="00D45FAF"/>
    <w:rsid w:val="00D47089"/>
    <w:rsid w:val="00D50E4B"/>
    <w:rsid w:val="00D51A5D"/>
    <w:rsid w:val="00D51EAA"/>
    <w:rsid w:val="00D5273C"/>
    <w:rsid w:val="00D52E43"/>
    <w:rsid w:val="00D53355"/>
    <w:rsid w:val="00D57230"/>
    <w:rsid w:val="00D61FF0"/>
    <w:rsid w:val="00D62794"/>
    <w:rsid w:val="00D63228"/>
    <w:rsid w:val="00D703E3"/>
    <w:rsid w:val="00D70759"/>
    <w:rsid w:val="00D70B33"/>
    <w:rsid w:val="00D71268"/>
    <w:rsid w:val="00D71423"/>
    <w:rsid w:val="00D71759"/>
    <w:rsid w:val="00D72853"/>
    <w:rsid w:val="00D75778"/>
    <w:rsid w:val="00D75D7D"/>
    <w:rsid w:val="00D7601C"/>
    <w:rsid w:val="00D76898"/>
    <w:rsid w:val="00D76BBE"/>
    <w:rsid w:val="00D76F01"/>
    <w:rsid w:val="00D80213"/>
    <w:rsid w:val="00D80D2B"/>
    <w:rsid w:val="00D81694"/>
    <w:rsid w:val="00D8233B"/>
    <w:rsid w:val="00D8244A"/>
    <w:rsid w:val="00D835F3"/>
    <w:rsid w:val="00D854BB"/>
    <w:rsid w:val="00D85AAE"/>
    <w:rsid w:val="00D86714"/>
    <w:rsid w:val="00D86CB6"/>
    <w:rsid w:val="00D87823"/>
    <w:rsid w:val="00D90644"/>
    <w:rsid w:val="00D91FB8"/>
    <w:rsid w:val="00D92FAA"/>
    <w:rsid w:val="00D93F16"/>
    <w:rsid w:val="00D94014"/>
    <w:rsid w:val="00D94471"/>
    <w:rsid w:val="00D94805"/>
    <w:rsid w:val="00D9530A"/>
    <w:rsid w:val="00D97A84"/>
    <w:rsid w:val="00DA3333"/>
    <w:rsid w:val="00DA6543"/>
    <w:rsid w:val="00DA6769"/>
    <w:rsid w:val="00DA7887"/>
    <w:rsid w:val="00DA7EE6"/>
    <w:rsid w:val="00DB4B8B"/>
    <w:rsid w:val="00DB52A9"/>
    <w:rsid w:val="00DB63DE"/>
    <w:rsid w:val="00DB70D5"/>
    <w:rsid w:val="00DC011F"/>
    <w:rsid w:val="00DC22E5"/>
    <w:rsid w:val="00DC4400"/>
    <w:rsid w:val="00DC55D9"/>
    <w:rsid w:val="00DC5E08"/>
    <w:rsid w:val="00DC7853"/>
    <w:rsid w:val="00DD0B4D"/>
    <w:rsid w:val="00DD3C8E"/>
    <w:rsid w:val="00DD5C23"/>
    <w:rsid w:val="00DE070D"/>
    <w:rsid w:val="00DE0971"/>
    <w:rsid w:val="00DE09CF"/>
    <w:rsid w:val="00DE1256"/>
    <w:rsid w:val="00DE199B"/>
    <w:rsid w:val="00DE3067"/>
    <w:rsid w:val="00DE31B3"/>
    <w:rsid w:val="00DE3BA6"/>
    <w:rsid w:val="00DE4D41"/>
    <w:rsid w:val="00DE57A4"/>
    <w:rsid w:val="00DF02E9"/>
    <w:rsid w:val="00DF193B"/>
    <w:rsid w:val="00DF3540"/>
    <w:rsid w:val="00DF4149"/>
    <w:rsid w:val="00DF50AF"/>
    <w:rsid w:val="00DF50D5"/>
    <w:rsid w:val="00DF53C7"/>
    <w:rsid w:val="00DF7672"/>
    <w:rsid w:val="00E01065"/>
    <w:rsid w:val="00E01132"/>
    <w:rsid w:val="00E011A0"/>
    <w:rsid w:val="00E01AB1"/>
    <w:rsid w:val="00E0393D"/>
    <w:rsid w:val="00E03C63"/>
    <w:rsid w:val="00E04406"/>
    <w:rsid w:val="00E04940"/>
    <w:rsid w:val="00E05EB7"/>
    <w:rsid w:val="00E0730B"/>
    <w:rsid w:val="00E07AD8"/>
    <w:rsid w:val="00E20027"/>
    <w:rsid w:val="00E216F2"/>
    <w:rsid w:val="00E21E65"/>
    <w:rsid w:val="00E23B8D"/>
    <w:rsid w:val="00E244B2"/>
    <w:rsid w:val="00E24C12"/>
    <w:rsid w:val="00E25AB9"/>
    <w:rsid w:val="00E25E5D"/>
    <w:rsid w:val="00E27B60"/>
    <w:rsid w:val="00E3115D"/>
    <w:rsid w:val="00E3213A"/>
    <w:rsid w:val="00E328C0"/>
    <w:rsid w:val="00E3309E"/>
    <w:rsid w:val="00E339DA"/>
    <w:rsid w:val="00E33B24"/>
    <w:rsid w:val="00E401A7"/>
    <w:rsid w:val="00E40210"/>
    <w:rsid w:val="00E4084A"/>
    <w:rsid w:val="00E419B2"/>
    <w:rsid w:val="00E4263C"/>
    <w:rsid w:val="00E4330B"/>
    <w:rsid w:val="00E528D0"/>
    <w:rsid w:val="00E54E93"/>
    <w:rsid w:val="00E5534B"/>
    <w:rsid w:val="00E56605"/>
    <w:rsid w:val="00E578BD"/>
    <w:rsid w:val="00E60C37"/>
    <w:rsid w:val="00E622E6"/>
    <w:rsid w:val="00E63954"/>
    <w:rsid w:val="00E6662B"/>
    <w:rsid w:val="00E719D4"/>
    <w:rsid w:val="00E72A9D"/>
    <w:rsid w:val="00E736BF"/>
    <w:rsid w:val="00E741E9"/>
    <w:rsid w:val="00E74F34"/>
    <w:rsid w:val="00E7584E"/>
    <w:rsid w:val="00E7588E"/>
    <w:rsid w:val="00E806C6"/>
    <w:rsid w:val="00E80B81"/>
    <w:rsid w:val="00E81361"/>
    <w:rsid w:val="00E82D2F"/>
    <w:rsid w:val="00E836F7"/>
    <w:rsid w:val="00E85F3D"/>
    <w:rsid w:val="00E8662D"/>
    <w:rsid w:val="00E87202"/>
    <w:rsid w:val="00E87FCE"/>
    <w:rsid w:val="00E90727"/>
    <w:rsid w:val="00E93599"/>
    <w:rsid w:val="00E93A9D"/>
    <w:rsid w:val="00E93EB5"/>
    <w:rsid w:val="00E93F91"/>
    <w:rsid w:val="00E94005"/>
    <w:rsid w:val="00E95A1F"/>
    <w:rsid w:val="00E95EA4"/>
    <w:rsid w:val="00E96851"/>
    <w:rsid w:val="00E97DBA"/>
    <w:rsid w:val="00EA0285"/>
    <w:rsid w:val="00EA18C9"/>
    <w:rsid w:val="00EA4A51"/>
    <w:rsid w:val="00EA5536"/>
    <w:rsid w:val="00EA5653"/>
    <w:rsid w:val="00EA6124"/>
    <w:rsid w:val="00EA73F4"/>
    <w:rsid w:val="00EB0376"/>
    <w:rsid w:val="00EB0916"/>
    <w:rsid w:val="00EB1646"/>
    <w:rsid w:val="00EB505B"/>
    <w:rsid w:val="00EB597C"/>
    <w:rsid w:val="00EB6358"/>
    <w:rsid w:val="00EC08E4"/>
    <w:rsid w:val="00EC19EE"/>
    <w:rsid w:val="00EC1B19"/>
    <w:rsid w:val="00EC2A2D"/>
    <w:rsid w:val="00EC2DE4"/>
    <w:rsid w:val="00EC498B"/>
    <w:rsid w:val="00EC5512"/>
    <w:rsid w:val="00EC6CC7"/>
    <w:rsid w:val="00EC7097"/>
    <w:rsid w:val="00ED0E87"/>
    <w:rsid w:val="00ED3116"/>
    <w:rsid w:val="00ED3EB9"/>
    <w:rsid w:val="00ED50DF"/>
    <w:rsid w:val="00EE0D1A"/>
    <w:rsid w:val="00EE0DA1"/>
    <w:rsid w:val="00EE1347"/>
    <w:rsid w:val="00EE573F"/>
    <w:rsid w:val="00EE5972"/>
    <w:rsid w:val="00EE708F"/>
    <w:rsid w:val="00EF0DDC"/>
    <w:rsid w:val="00EF4735"/>
    <w:rsid w:val="00EF7415"/>
    <w:rsid w:val="00F02BBA"/>
    <w:rsid w:val="00F035F7"/>
    <w:rsid w:val="00F03F7A"/>
    <w:rsid w:val="00F04ADE"/>
    <w:rsid w:val="00F07721"/>
    <w:rsid w:val="00F10F4E"/>
    <w:rsid w:val="00F11B86"/>
    <w:rsid w:val="00F12DD1"/>
    <w:rsid w:val="00F14636"/>
    <w:rsid w:val="00F14A40"/>
    <w:rsid w:val="00F14ABC"/>
    <w:rsid w:val="00F204AF"/>
    <w:rsid w:val="00F215A0"/>
    <w:rsid w:val="00F2242F"/>
    <w:rsid w:val="00F26635"/>
    <w:rsid w:val="00F27641"/>
    <w:rsid w:val="00F3021B"/>
    <w:rsid w:val="00F304C6"/>
    <w:rsid w:val="00F31E3B"/>
    <w:rsid w:val="00F32690"/>
    <w:rsid w:val="00F32C2D"/>
    <w:rsid w:val="00F34739"/>
    <w:rsid w:val="00F366D4"/>
    <w:rsid w:val="00F36BFE"/>
    <w:rsid w:val="00F40256"/>
    <w:rsid w:val="00F40AC5"/>
    <w:rsid w:val="00F4131D"/>
    <w:rsid w:val="00F43A27"/>
    <w:rsid w:val="00F4549F"/>
    <w:rsid w:val="00F4560A"/>
    <w:rsid w:val="00F46B90"/>
    <w:rsid w:val="00F47CC8"/>
    <w:rsid w:val="00F47F91"/>
    <w:rsid w:val="00F50473"/>
    <w:rsid w:val="00F509AE"/>
    <w:rsid w:val="00F51812"/>
    <w:rsid w:val="00F5232E"/>
    <w:rsid w:val="00F52A7F"/>
    <w:rsid w:val="00F54490"/>
    <w:rsid w:val="00F55FE8"/>
    <w:rsid w:val="00F56DE8"/>
    <w:rsid w:val="00F57729"/>
    <w:rsid w:val="00F61167"/>
    <w:rsid w:val="00F64A37"/>
    <w:rsid w:val="00F65923"/>
    <w:rsid w:val="00F65A54"/>
    <w:rsid w:val="00F65BA7"/>
    <w:rsid w:val="00F70048"/>
    <w:rsid w:val="00F7035C"/>
    <w:rsid w:val="00F70679"/>
    <w:rsid w:val="00F70B39"/>
    <w:rsid w:val="00F70E38"/>
    <w:rsid w:val="00F7261E"/>
    <w:rsid w:val="00F800A8"/>
    <w:rsid w:val="00F81D9E"/>
    <w:rsid w:val="00F83AAA"/>
    <w:rsid w:val="00F87CAE"/>
    <w:rsid w:val="00F90BEC"/>
    <w:rsid w:val="00F9192E"/>
    <w:rsid w:val="00F91B92"/>
    <w:rsid w:val="00F93380"/>
    <w:rsid w:val="00F94900"/>
    <w:rsid w:val="00F96166"/>
    <w:rsid w:val="00F97519"/>
    <w:rsid w:val="00FA1670"/>
    <w:rsid w:val="00FA424B"/>
    <w:rsid w:val="00FA4FD2"/>
    <w:rsid w:val="00FA5A1E"/>
    <w:rsid w:val="00FA73CA"/>
    <w:rsid w:val="00FA7C43"/>
    <w:rsid w:val="00FB213F"/>
    <w:rsid w:val="00FB2A99"/>
    <w:rsid w:val="00FB38BC"/>
    <w:rsid w:val="00FB4B53"/>
    <w:rsid w:val="00FC20B6"/>
    <w:rsid w:val="00FC2811"/>
    <w:rsid w:val="00FC29E0"/>
    <w:rsid w:val="00FC33D4"/>
    <w:rsid w:val="00FC6ED3"/>
    <w:rsid w:val="00FD0049"/>
    <w:rsid w:val="00FD35B8"/>
    <w:rsid w:val="00FD57A6"/>
    <w:rsid w:val="00FE18D8"/>
    <w:rsid w:val="00FE25BE"/>
    <w:rsid w:val="00FE4021"/>
    <w:rsid w:val="00FE41AC"/>
    <w:rsid w:val="00FE69FB"/>
    <w:rsid w:val="00FE70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339E7"/>
  <w15:chartTrackingRefBased/>
  <w15:docId w15:val="{D3418A33-4EE8-490C-A696-9E67649EE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A3F"/>
    <w:rPr>
      <w:rFonts w:ascii="Times" w:eastAsia="Batang" w:hAnsi="Times" w:cs="Times New Roman"/>
      <w:kern w:val="0"/>
      <w:sz w:val="20"/>
      <w:szCs w:val="24"/>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numPr>
        <w:numId w:val="1"/>
      </w:numPr>
      <w:autoSpaceDE w:val="0"/>
      <w:autoSpaceDN w:val="0"/>
      <w:adjustRightInd w:val="0"/>
      <w:snapToGrid w:val="0"/>
      <w:spacing w:before="120" w:after="120"/>
      <w:outlineLvl w:val="0"/>
    </w:pPr>
    <w:rPr>
      <w:rFonts w:ascii="Times New Roman" w:hAnsi="Times New Roman"/>
      <w:b/>
      <w:bCs/>
      <w:sz w:val="28"/>
      <w:szCs w:val="28"/>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numPr>
        <w:ilvl w:val="1"/>
        <w:numId w:val="1"/>
      </w:numPr>
      <w:autoSpaceDE w:val="0"/>
      <w:autoSpaceDN w:val="0"/>
      <w:adjustRightInd w:val="0"/>
      <w:snapToGrid w:val="0"/>
      <w:spacing w:before="120" w:after="120"/>
      <w:outlineLvl w:val="1"/>
    </w:pPr>
    <w:rPr>
      <w:rFonts w:ascii="Times New Roman" w:hAnsi="Times New Roman"/>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numPr>
        <w:ilvl w:val="2"/>
        <w:numId w:val="1"/>
      </w:numPr>
      <w:autoSpaceDE w:val="0"/>
      <w:autoSpaceDN w:val="0"/>
      <w:adjustRightInd w:val="0"/>
      <w:snapToGrid w:val="0"/>
      <w:spacing w:before="120" w:after="120"/>
      <w:outlineLvl w:val="2"/>
    </w:pPr>
    <w:rPr>
      <w:rFonts w:ascii="Times New Roman" w:hAnsi="Times New Roman"/>
      <w:b/>
      <w:sz w:val="22"/>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433158"/>
    <w:pPr>
      <w:keepNext/>
      <w:numPr>
        <w:ilvl w:val="3"/>
        <w:numId w:val="1"/>
      </w:numPr>
      <w:autoSpaceDE w:val="0"/>
      <w:autoSpaceDN w:val="0"/>
      <w:adjustRightInd w:val="0"/>
      <w:snapToGrid w:val="0"/>
      <w:spacing w:before="240" w:after="60"/>
      <w:outlineLvl w:val="3"/>
    </w:pPr>
    <w:rPr>
      <w:rFonts w:ascii="Times New Roman" w:hAnsi="Times New Roman"/>
      <w:b/>
      <w:bCs/>
      <w:sz w:val="28"/>
      <w:szCs w:val="28"/>
    </w:rPr>
  </w:style>
  <w:style w:type="paragraph" w:styleId="5">
    <w:name w:val="heading 5"/>
    <w:aliases w:val="h5,Heading5,H5"/>
    <w:basedOn w:val="a"/>
    <w:next w:val="a"/>
    <w:link w:val="50"/>
    <w:qFormat/>
    <w:rsid w:val="00433158"/>
    <w:pPr>
      <w:numPr>
        <w:ilvl w:val="4"/>
        <w:numId w:val="1"/>
      </w:numPr>
      <w:autoSpaceDE w:val="0"/>
      <w:autoSpaceDN w:val="0"/>
      <w:adjustRightInd w:val="0"/>
      <w:snapToGrid w:val="0"/>
      <w:spacing w:before="240" w:after="60"/>
      <w:outlineLvl w:val="4"/>
    </w:pPr>
    <w:rPr>
      <w:rFonts w:ascii="Times New Roman" w:hAnsi="Times New Roman"/>
      <w:b/>
      <w:bCs/>
      <w:i/>
      <w:iCs/>
      <w:sz w:val="26"/>
      <w:szCs w:val="26"/>
    </w:rPr>
  </w:style>
  <w:style w:type="paragraph" w:styleId="6">
    <w:name w:val="heading 6"/>
    <w:basedOn w:val="a"/>
    <w:next w:val="a"/>
    <w:link w:val="60"/>
    <w:qFormat/>
    <w:rsid w:val="00433158"/>
    <w:pPr>
      <w:numPr>
        <w:ilvl w:val="5"/>
        <w:numId w:val="1"/>
      </w:numPr>
      <w:autoSpaceDE w:val="0"/>
      <w:autoSpaceDN w:val="0"/>
      <w:adjustRightInd w:val="0"/>
      <w:snapToGrid w:val="0"/>
      <w:spacing w:before="240" w:after="60"/>
      <w:outlineLvl w:val="5"/>
    </w:pPr>
    <w:rPr>
      <w:rFonts w:ascii="Times New Roman" w:hAnsi="Times New Roman"/>
      <w:b/>
      <w:bCs/>
      <w:sz w:val="22"/>
    </w:rPr>
  </w:style>
  <w:style w:type="paragraph" w:styleId="7">
    <w:name w:val="heading 7"/>
    <w:basedOn w:val="a"/>
    <w:next w:val="a"/>
    <w:link w:val="70"/>
    <w:qFormat/>
    <w:rsid w:val="00433158"/>
    <w:pPr>
      <w:numPr>
        <w:ilvl w:val="6"/>
        <w:numId w:val="1"/>
      </w:numPr>
      <w:autoSpaceDE w:val="0"/>
      <w:autoSpaceDN w:val="0"/>
      <w:adjustRightInd w:val="0"/>
      <w:snapToGrid w:val="0"/>
      <w:spacing w:before="240" w:after="60"/>
      <w:outlineLvl w:val="6"/>
    </w:pPr>
    <w:rPr>
      <w:rFonts w:ascii="Times New Roman" w:hAnsi="Times New Roman"/>
      <w:sz w:val="24"/>
    </w:rPr>
  </w:style>
  <w:style w:type="paragraph" w:styleId="8">
    <w:name w:val="heading 8"/>
    <w:aliases w:val="Table Heading"/>
    <w:basedOn w:val="a"/>
    <w:next w:val="a"/>
    <w:link w:val="80"/>
    <w:qFormat/>
    <w:rsid w:val="00433158"/>
    <w:pPr>
      <w:numPr>
        <w:ilvl w:val="7"/>
        <w:numId w:val="1"/>
      </w:numPr>
      <w:autoSpaceDE w:val="0"/>
      <w:autoSpaceDN w:val="0"/>
      <w:adjustRightInd w:val="0"/>
      <w:snapToGrid w:val="0"/>
      <w:spacing w:before="240" w:after="60"/>
      <w:outlineLvl w:val="7"/>
    </w:pPr>
    <w:rPr>
      <w:rFonts w:ascii="Times New Roman" w:hAnsi="Times New Roman"/>
      <w:i/>
      <w:iCs/>
      <w:sz w:val="24"/>
    </w:rPr>
  </w:style>
  <w:style w:type="paragraph" w:styleId="9">
    <w:name w:val="heading 9"/>
    <w:aliases w:val="Figure Heading,FH"/>
    <w:basedOn w:val="a"/>
    <w:next w:val="a"/>
    <w:link w:val="90"/>
    <w:qFormat/>
    <w:rsid w:val="00433158"/>
    <w:pPr>
      <w:numPr>
        <w:ilvl w:val="8"/>
        <w:numId w:val="1"/>
      </w:numPr>
      <w:autoSpaceDE w:val="0"/>
      <w:autoSpaceDN w:val="0"/>
      <w:adjustRightInd w:val="0"/>
      <w:snapToGrid w:val="0"/>
      <w:spacing w:before="240" w:after="60"/>
      <w:outlineLvl w:val="8"/>
    </w:pPr>
    <w:rPr>
      <w:rFonts w:ascii="Arial" w:hAnsi="Arial" w:cs="Arial"/>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落,リスト段落,列表段,P,목록 단락"/>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33158"/>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433158"/>
    <w:rPr>
      <w:rFonts w:ascii="Times New Roman" w:hAnsi="Times New Roman" w:cs="Times New Roman"/>
      <w:b/>
      <w:bCs/>
      <w:i/>
      <w:iCs/>
      <w:kern w:val="0"/>
      <w:sz w:val="26"/>
      <w:szCs w:val="26"/>
      <w:lang w:eastAsia="en-US"/>
    </w:rPr>
  </w:style>
  <w:style w:type="character" w:customStyle="1" w:styleId="60">
    <w:name w:val="标题 6 字符"/>
    <w:basedOn w:val="a0"/>
    <w:link w:val="6"/>
    <w:rsid w:val="00433158"/>
    <w:rPr>
      <w:rFonts w:ascii="Times New Roman" w:hAnsi="Times New Roman" w:cs="Times New Roman"/>
      <w:b/>
      <w:bCs/>
      <w:kern w:val="0"/>
      <w:sz w:val="22"/>
      <w:lang w:eastAsia="en-US"/>
    </w:rPr>
  </w:style>
  <w:style w:type="character" w:customStyle="1" w:styleId="70">
    <w:name w:val="标题 7 字符"/>
    <w:basedOn w:val="a0"/>
    <w:link w:val="7"/>
    <w:rsid w:val="00433158"/>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433158"/>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433158"/>
    <w:rPr>
      <w:rFonts w:ascii="Arial" w:hAnsi="Arial" w:cs="Arial"/>
      <w:kern w:val="0"/>
      <w:sz w:val="22"/>
      <w:lang w:eastAsia="en-US"/>
    </w:rPr>
  </w:style>
  <w:style w:type="paragraph" w:styleId="a9">
    <w:name w:val="Normal (Web)"/>
    <w:basedOn w:val="a"/>
    <w:uiPriority w:val="99"/>
    <w:unhideWhenUsed/>
    <w:rsid w:val="00936CBC"/>
    <w:pPr>
      <w:spacing w:before="100" w:beforeAutospacing="1" w:after="100" w:afterAutospacing="1"/>
    </w:pPr>
    <w:rPr>
      <w:rFonts w:ascii="宋体" w:eastAsia="宋体" w:hAnsi="宋体" w:cs="宋体"/>
      <w:sz w:val="24"/>
    </w:rPr>
  </w:style>
  <w:style w:type="paragraph" w:customStyle="1" w:styleId="Char">
    <w:name w:val="Char"/>
    <w:semiHidden/>
    <w:rsid w:val="00BF35B4"/>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a">
    <w:name w:val="Balloon Text"/>
    <w:basedOn w:val="a"/>
    <w:link w:val="ab"/>
    <w:uiPriority w:val="99"/>
    <w:semiHidden/>
    <w:unhideWhenUsed/>
    <w:rsid w:val="009D5432"/>
    <w:rPr>
      <w:sz w:val="18"/>
      <w:szCs w:val="18"/>
    </w:rPr>
  </w:style>
  <w:style w:type="character" w:customStyle="1" w:styleId="ab">
    <w:name w:val="批注框文本 字符"/>
    <w:basedOn w:val="a0"/>
    <w:link w:val="aa"/>
    <w:uiPriority w:val="99"/>
    <w:semiHidden/>
    <w:rsid w:val="009D5432"/>
    <w:rPr>
      <w:sz w:val="18"/>
      <w:szCs w:val="18"/>
    </w:rPr>
  </w:style>
  <w:style w:type="character" w:styleId="ac">
    <w:name w:val="annotation reference"/>
    <w:basedOn w:val="a0"/>
    <w:uiPriority w:val="99"/>
    <w:semiHidden/>
    <w:unhideWhenUsed/>
    <w:rsid w:val="00990D35"/>
    <w:rPr>
      <w:sz w:val="21"/>
      <w:szCs w:val="21"/>
    </w:rPr>
  </w:style>
  <w:style w:type="paragraph" w:styleId="ad">
    <w:name w:val="annotation text"/>
    <w:basedOn w:val="a"/>
    <w:link w:val="ae"/>
    <w:uiPriority w:val="99"/>
    <w:semiHidden/>
    <w:unhideWhenUsed/>
    <w:rsid w:val="00990D35"/>
  </w:style>
  <w:style w:type="character" w:customStyle="1" w:styleId="ae">
    <w:name w:val="批注文字 字符"/>
    <w:basedOn w:val="a0"/>
    <w:link w:val="ad"/>
    <w:uiPriority w:val="99"/>
    <w:semiHidden/>
    <w:rsid w:val="00990D35"/>
  </w:style>
  <w:style w:type="paragraph" w:styleId="af">
    <w:name w:val="annotation subject"/>
    <w:basedOn w:val="ad"/>
    <w:next w:val="ad"/>
    <w:link w:val="af0"/>
    <w:uiPriority w:val="99"/>
    <w:semiHidden/>
    <w:unhideWhenUsed/>
    <w:rsid w:val="00990D35"/>
    <w:rPr>
      <w:b/>
      <w:bCs/>
    </w:rPr>
  </w:style>
  <w:style w:type="character" w:customStyle="1" w:styleId="af0">
    <w:name w:val="批注主题 字符"/>
    <w:basedOn w:val="ae"/>
    <w:link w:val="af"/>
    <w:uiPriority w:val="99"/>
    <w:semiHidden/>
    <w:rsid w:val="00990D35"/>
    <w:rPr>
      <w:b/>
      <w:bCs/>
    </w:rPr>
  </w:style>
  <w:style w:type="character" w:styleId="af1">
    <w:name w:val="Placeholder Text"/>
    <w:basedOn w:val="a0"/>
    <w:uiPriority w:val="99"/>
    <w:semiHidden/>
    <w:rsid w:val="00AF1FC7"/>
    <w:rPr>
      <w:color w:val="808080"/>
    </w:rPr>
  </w:style>
  <w:style w:type="paragraph" w:customStyle="1" w:styleId="TAH">
    <w:name w:val="TAH"/>
    <w:basedOn w:val="TAC"/>
    <w:link w:val="TAHCar"/>
    <w:qFormat/>
    <w:rsid w:val="00FE70A1"/>
    <w:rPr>
      <w:b/>
    </w:rPr>
  </w:style>
  <w:style w:type="paragraph" w:customStyle="1" w:styleId="TAC">
    <w:name w:val="TAC"/>
    <w:basedOn w:val="a"/>
    <w:link w:val="TACChar"/>
    <w:rsid w:val="00FE70A1"/>
    <w:pPr>
      <w:keepNext/>
      <w:keepLines/>
      <w:jc w:val="center"/>
    </w:pPr>
    <w:rPr>
      <w:rFonts w:ascii="Arial" w:eastAsia="Malgun Gothic" w:hAnsi="Arial"/>
      <w:sz w:val="18"/>
      <w:szCs w:val="20"/>
    </w:rPr>
  </w:style>
  <w:style w:type="character" w:customStyle="1" w:styleId="TACChar">
    <w:name w:val="TAC Char"/>
    <w:link w:val="TAC"/>
    <w:rsid w:val="00FE70A1"/>
    <w:rPr>
      <w:rFonts w:ascii="Arial" w:eastAsia="Malgun Gothic" w:hAnsi="Arial" w:cs="Times New Roman"/>
      <w:kern w:val="0"/>
      <w:sz w:val="18"/>
      <w:szCs w:val="20"/>
      <w:lang w:val="en-GB" w:eastAsia="en-US"/>
    </w:rPr>
  </w:style>
  <w:style w:type="character" w:customStyle="1" w:styleId="TAHCar">
    <w:name w:val="TAH Car"/>
    <w:link w:val="TAH"/>
    <w:qFormat/>
    <w:rsid w:val="00FE70A1"/>
    <w:rPr>
      <w:rFonts w:ascii="Arial" w:eastAsia="Malgun Gothic" w:hAnsi="Arial" w:cs="Times New Roman"/>
      <w:b/>
      <w:kern w:val="0"/>
      <w:sz w:val="18"/>
      <w:szCs w:val="20"/>
      <w:lang w:val="en-GB" w:eastAsia="en-US"/>
    </w:rPr>
  </w:style>
  <w:style w:type="table" w:styleId="af2">
    <w:name w:val="Table Grid"/>
    <w:basedOn w:val="a1"/>
    <w:uiPriority w:val="59"/>
    <w:qFormat/>
    <w:rsid w:val="00845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3"/>
    <w:uiPriority w:val="34"/>
    <w:qFormat/>
    <w:locked/>
    <w:rsid w:val="007B041E"/>
  </w:style>
  <w:style w:type="character" w:styleId="af3">
    <w:name w:val="Hyperlink"/>
    <w:uiPriority w:val="99"/>
    <w:qFormat/>
    <w:rsid w:val="009432AA"/>
    <w:rPr>
      <w:color w:val="0000FF"/>
      <w:kern w:val="2"/>
      <w:u w:val="single"/>
      <w:lang w:val="en-GB" w:eastAsia="zh-CN" w:bidi="ar-SA"/>
    </w:rPr>
  </w:style>
  <w:style w:type="character" w:customStyle="1" w:styleId="21">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9432AA"/>
    <w:rPr>
      <w:rFonts w:ascii="Times New Roman" w:eastAsia="宋体" w:hAnsi="Times New Roman" w:cs="Times New Roman"/>
      <w:kern w:val="0"/>
      <w:sz w:val="22"/>
      <w:lang w:eastAsia="en-US"/>
    </w:rPr>
  </w:style>
  <w:style w:type="paragraph" w:styleId="af4">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f5"/>
    <w:qFormat/>
    <w:rsid w:val="00CB2070"/>
    <w:pPr>
      <w:autoSpaceDE w:val="0"/>
      <w:autoSpaceDN w:val="0"/>
      <w:adjustRightInd w:val="0"/>
      <w:snapToGrid w:val="0"/>
      <w:spacing w:before="120" w:after="120"/>
    </w:pPr>
    <w:rPr>
      <w:rFonts w:ascii="Times New Roman" w:eastAsia="宋体" w:hAnsi="Times New Roman"/>
      <w:b/>
      <w:bCs/>
      <w:szCs w:val="20"/>
    </w:rPr>
  </w:style>
  <w:style w:type="character" w:customStyle="1" w:styleId="af5">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4"/>
    <w:rsid w:val="00CB2070"/>
    <w:rPr>
      <w:rFonts w:ascii="Times New Roman" w:eastAsia="宋体" w:hAnsi="Times New Roman" w:cs="Times New Roman"/>
      <w:b/>
      <w:bCs/>
      <w:kern w:val="0"/>
      <w:sz w:val="20"/>
      <w:szCs w:val="20"/>
      <w:lang w:val="en-GB" w:eastAsia="en-US"/>
    </w:rPr>
  </w:style>
  <w:style w:type="paragraph" w:customStyle="1" w:styleId="3GPPNormalText">
    <w:name w:val="3GPP Normal Text"/>
    <w:basedOn w:val="af6"/>
    <w:link w:val="3GPPNormalTextChar"/>
    <w:qFormat/>
    <w:rsid w:val="00DA7887"/>
    <w:pPr>
      <w:tabs>
        <w:tab w:val="left" w:pos="1440"/>
      </w:tabs>
      <w:ind w:left="1440" w:hanging="1440"/>
      <w:jc w:val="both"/>
    </w:pPr>
    <w:rPr>
      <w:rFonts w:ascii="Times New Roman" w:eastAsia="MS Mincho" w:hAnsi="Times New Roman"/>
      <w:sz w:val="22"/>
      <w:lang w:val="en-US" w:eastAsia="zh-CN"/>
    </w:rPr>
  </w:style>
  <w:style w:type="character" w:customStyle="1" w:styleId="3GPPNormalTextChar">
    <w:name w:val="3GPP Normal Text Char"/>
    <w:link w:val="3GPPNormalText"/>
    <w:qFormat/>
    <w:rsid w:val="00DA7887"/>
    <w:rPr>
      <w:rFonts w:ascii="Times New Roman" w:eastAsia="MS Mincho" w:hAnsi="Times New Roman" w:cs="Times New Roman"/>
      <w:kern w:val="0"/>
      <w:sz w:val="22"/>
      <w:szCs w:val="24"/>
    </w:rPr>
  </w:style>
  <w:style w:type="paragraph" w:customStyle="1" w:styleId="TH">
    <w:name w:val="TH"/>
    <w:basedOn w:val="a"/>
    <w:link w:val="THChar"/>
    <w:qFormat/>
    <w:rsid w:val="00DA7887"/>
    <w:pPr>
      <w:keepNext/>
      <w:keepLines/>
      <w:overflowPunct w:val="0"/>
      <w:autoSpaceDE w:val="0"/>
      <w:autoSpaceDN w:val="0"/>
      <w:adjustRightInd w:val="0"/>
      <w:spacing w:before="60" w:after="180" w:line="259" w:lineRule="auto"/>
      <w:jc w:val="center"/>
      <w:textAlignment w:val="baseline"/>
    </w:pPr>
    <w:rPr>
      <w:rFonts w:ascii="Arial" w:eastAsiaTheme="minorEastAsia" w:hAnsi="Arial"/>
      <w:b/>
      <w:color w:val="000000"/>
      <w:szCs w:val="20"/>
      <w:lang w:eastAsia="ja-JP"/>
    </w:rPr>
  </w:style>
  <w:style w:type="character" w:customStyle="1" w:styleId="THChar">
    <w:name w:val="TH Char"/>
    <w:link w:val="TH"/>
    <w:qFormat/>
    <w:rsid w:val="00DA7887"/>
    <w:rPr>
      <w:rFonts w:ascii="Arial" w:hAnsi="Arial" w:cs="Times New Roman"/>
      <w:b/>
      <w:color w:val="000000"/>
      <w:kern w:val="0"/>
      <w:sz w:val="20"/>
      <w:szCs w:val="20"/>
      <w:lang w:val="en-GB" w:eastAsia="ja-JP"/>
    </w:rPr>
  </w:style>
  <w:style w:type="table" w:customStyle="1" w:styleId="TableGrid7">
    <w:name w:val="Table Grid7"/>
    <w:basedOn w:val="a1"/>
    <w:uiPriority w:val="39"/>
    <w:qFormat/>
    <w:rsid w:val="00DA7887"/>
    <w:pPr>
      <w:spacing w:after="160" w:line="259" w:lineRule="auto"/>
    </w:pPr>
    <w:rPr>
      <w:rFonts w:ascii="Calibri" w:eastAsia="等线"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uiPriority w:val="99"/>
    <w:semiHidden/>
    <w:unhideWhenUsed/>
    <w:rsid w:val="00DA7887"/>
    <w:pPr>
      <w:spacing w:after="120"/>
    </w:pPr>
  </w:style>
  <w:style w:type="character" w:customStyle="1" w:styleId="af7">
    <w:name w:val="正文文本 字符"/>
    <w:basedOn w:val="a0"/>
    <w:link w:val="af6"/>
    <w:uiPriority w:val="99"/>
    <w:semiHidden/>
    <w:rsid w:val="00DA7887"/>
    <w:rPr>
      <w:rFonts w:ascii="Times" w:eastAsia="Batang" w:hAnsi="Times" w:cs="Times New Roman"/>
      <w:kern w:val="0"/>
      <w:sz w:val="20"/>
      <w:szCs w:val="24"/>
      <w:lang w:val="en-GB" w:eastAsia="en-US"/>
    </w:rPr>
  </w:style>
  <w:style w:type="paragraph" w:customStyle="1" w:styleId="TAL">
    <w:name w:val="TAL"/>
    <w:basedOn w:val="a"/>
    <w:link w:val="TALCar"/>
    <w:qFormat/>
    <w:rsid w:val="0042463B"/>
    <w:pPr>
      <w:keepNext/>
      <w:keepLines/>
      <w:overflowPunct w:val="0"/>
      <w:autoSpaceDE w:val="0"/>
      <w:autoSpaceDN w:val="0"/>
      <w:adjustRightInd w:val="0"/>
      <w:jc w:val="both"/>
      <w:textAlignment w:val="baseline"/>
    </w:pPr>
    <w:rPr>
      <w:rFonts w:ascii="Arial" w:eastAsia="宋体" w:hAnsi="Arial"/>
      <w:sz w:val="18"/>
      <w:szCs w:val="20"/>
      <w:lang w:val="en-US"/>
    </w:rPr>
  </w:style>
  <w:style w:type="character" w:customStyle="1" w:styleId="TALCar">
    <w:name w:val="TAL Car"/>
    <w:basedOn w:val="a0"/>
    <w:link w:val="TAL"/>
    <w:qFormat/>
    <w:locked/>
    <w:rsid w:val="0042463B"/>
    <w:rPr>
      <w:rFonts w:ascii="Arial" w:eastAsia="宋体" w:hAnsi="Arial" w:cs="Times New Roman"/>
      <w:kern w:val="0"/>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646">
      <w:bodyDiv w:val="1"/>
      <w:marLeft w:val="0"/>
      <w:marRight w:val="0"/>
      <w:marTop w:val="0"/>
      <w:marBottom w:val="0"/>
      <w:divBdr>
        <w:top w:val="none" w:sz="0" w:space="0" w:color="auto"/>
        <w:left w:val="none" w:sz="0" w:space="0" w:color="auto"/>
        <w:bottom w:val="none" w:sz="0" w:space="0" w:color="auto"/>
        <w:right w:val="none" w:sz="0" w:space="0" w:color="auto"/>
      </w:divBdr>
      <w:divsChild>
        <w:div w:id="644890692">
          <w:marLeft w:val="1987"/>
          <w:marRight w:val="0"/>
          <w:marTop w:val="0"/>
          <w:marBottom w:val="0"/>
          <w:divBdr>
            <w:top w:val="none" w:sz="0" w:space="0" w:color="auto"/>
            <w:left w:val="none" w:sz="0" w:space="0" w:color="auto"/>
            <w:bottom w:val="none" w:sz="0" w:space="0" w:color="auto"/>
            <w:right w:val="none" w:sz="0" w:space="0" w:color="auto"/>
          </w:divBdr>
        </w:div>
        <w:div w:id="1075471120">
          <w:marLeft w:val="1987"/>
          <w:marRight w:val="0"/>
          <w:marTop w:val="0"/>
          <w:marBottom w:val="0"/>
          <w:divBdr>
            <w:top w:val="none" w:sz="0" w:space="0" w:color="auto"/>
            <w:left w:val="none" w:sz="0" w:space="0" w:color="auto"/>
            <w:bottom w:val="none" w:sz="0" w:space="0" w:color="auto"/>
            <w:right w:val="none" w:sz="0" w:space="0" w:color="auto"/>
          </w:divBdr>
        </w:div>
        <w:div w:id="1134756691">
          <w:marLeft w:val="1987"/>
          <w:marRight w:val="0"/>
          <w:marTop w:val="0"/>
          <w:marBottom w:val="0"/>
          <w:divBdr>
            <w:top w:val="none" w:sz="0" w:space="0" w:color="auto"/>
            <w:left w:val="none" w:sz="0" w:space="0" w:color="auto"/>
            <w:bottom w:val="none" w:sz="0" w:space="0" w:color="auto"/>
            <w:right w:val="none" w:sz="0" w:space="0" w:color="auto"/>
          </w:divBdr>
        </w:div>
      </w:divsChild>
    </w:div>
    <w:div w:id="3047395">
      <w:bodyDiv w:val="1"/>
      <w:marLeft w:val="0"/>
      <w:marRight w:val="0"/>
      <w:marTop w:val="0"/>
      <w:marBottom w:val="0"/>
      <w:divBdr>
        <w:top w:val="none" w:sz="0" w:space="0" w:color="auto"/>
        <w:left w:val="none" w:sz="0" w:space="0" w:color="auto"/>
        <w:bottom w:val="none" w:sz="0" w:space="0" w:color="auto"/>
        <w:right w:val="none" w:sz="0" w:space="0" w:color="auto"/>
      </w:divBdr>
      <w:divsChild>
        <w:div w:id="22832749">
          <w:marLeft w:val="1987"/>
          <w:marRight w:val="0"/>
          <w:marTop w:val="0"/>
          <w:marBottom w:val="0"/>
          <w:divBdr>
            <w:top w:val="none" w:sz="0" w:space="0" w:color="auto"/>
            <w:left w:val="none" w:sz="0" w:space="0" w:color="auto"/>
            <w:bottom w:val="none" w:sz="0" w:space="0" w:color="auto"/>
            <w:right w:val="none" w:sz="0" w:space="0" w:color="auto"/>
          </w:divBdr>
        </w:div>
        <w:div w:id="485586379">
          <w:marLeft w:val="1987"/>
          <w:marRight w:val="0"/>
          <w:marTop w:val="0"/>
          <w:marBottom w:val="0"/>
          <w:divBdr>
            <w:top w:val="none" w:sz="0" w:space="0" w:color="auto"/>
            <w:left w:val="none" w:sz="0" w:space="0" w:color="auto"/>
            <w:bottom w:val="none" w:sz="0" w:space="0" w:color="auto"/>
            <w:right w:val="none" w:sz="0" w:space="0" w:color="auto"/>
          </w:divBdr>
        </w:div>
        <w:div w:id="2013220199">
          <w:marLeft w:val="1987"/>
          <w:marRight w:val="0"/>
          <w:marTop w:val="0"/>
          <w:marBottom w:val="0"/>
          <w:divBdr>
            <w:top w:val="none" w:sz="0" w:space="0" w:color="auto"/>
            <w:left w:val="none" w:sz="0" w:space="0" w:color="auto"/>
            <w:bottom w:val="none" w:sz="0" w:space="0" w:color="auto"/>
            <w:right w:val="none" w:sz="0" w:space="0" w:color="auto"/>
          </w:divBdr>
        </w:div>
      </w:divsChild>
    </w:div>
    <w:div w:id="9836730">
      <w:bodyDiv w:val="1"/>
      <w:marLeft w:val="0"/>
      <w:marRight w:val="0"/>
      <w:marTop w:val="0"/>
      <w:marBottom w:val="0"/>
      <w:divBdr>
        <w:top w:val="none" w:sz="0" w:space="0" w:color="auto"/>
        <w:left w:val="none" w:sz="0" w:space="0" w:color="auto"/>
        <w:bottom w:val="none" w:sz="0" w:space="0" w:color="auto"/>
        <w:right w:val="none" w:sz="0" w:space="0" w:color="auto"/>
      </w:divBdr>
      <w:divsChild>
        <w:div w:id="730809248">
          <w:marLeft w:val="547"/>
          <w:marRight w:val="0"/>
          <w:marTop w:val="0"/>
          <w:marBottom w:val="0"/>
          <w:divBdr>
            <w:top w:val="none" w:sz="0" w:space="0" w:color="auto"/>
            <w:left w:val="none" w:sz="0" w:space="0" w:color="auto"/>
            <w:bottom w:val="none" w:sz="0" w:space="0" w:color="auto"/>
            <w:right w:val="none" w:sz="0" w:space="0" w:color="auto"/>
          </w:divBdr>
        </w:div>
        <w:div w:id="857694443">
          <w:marLeft w:val="1166"/>
          <w:marRight w:val="0"/>
          <w:marTop w:val="0"/>
          <w:marBottom w:val="0"/>
          <w:divBdr>
            <w:top w:val="none" w:sz="0" w:space="0" w:color="auto"/>
            <w:left w:val="none" w:sz="0" w:space="0" w:color="auto"/>
            <w:bottom w:val="none" w:sz="0" w:space="0" w:color="auto"/>
            <w:right w:val="none" w:sz="0" w:space="0" w:color="auto"/>
          </w:divBdr>
        </w:div>
        <w:div w:id="1460147272">
          <w:marLeft w:val="547"/>
          <w:marRight w:val="0"/>
          <w:marTop w:val="0"/>
          <w:marBottom w:val="0"/>
          <w:divBdr>
            <w:top w:val="none" w:sz="0" w:space="0" w:color="auto"/>
            <w:left w:val="none" w:sz="0" w:space="0" w:color="auto"/>
            <w:bottom w:val="none" w:sz="0" w:space="0" w:color="auto"/>
            <w:right w:val="none" w:sz="0" w:space="0" w:color="auto"/>
          </w:divBdr>
        </w:div>
        <w:div w:id="1770348322">
          <w:marLeft w:val="547"/>
          <w:marRight w:val="0"/>
          <w:marTop w:val="0"/>
          <w:marBottom w:val="0"/>
          <w:divBdr>
            <w:top w:val="none" w:sz="0" w:space="0" w:color="auto"/>
            <w:left w:val="none" w:sz="0" w:space="0" w:color="auto"/>
            <w:bottom w:val="none" w:sz="0" w:space="0" w:color="auto"/>
            <w:right w:val="none" w:sz="0" w:space="0" w:color="auto"/>
          </w:divBdr>
        </w:div>
        <w:div w:id="2048021256">
          <w:marLeft w:val="547"/>
          <w:marRight w:val="0"/>
          <w:marTop w:val="0"/>
          <w:marBottom w:val="0"/>
          <w:divBdr>
            <w:top w:val="none" w:sz="0" w:space="0" w:color="auto"/>
            <w:left w:val="none" w:sz="0" w:space="0" w:color="auto"/>
            <w:bottom w:val="none" w:sz="0" w:space="0" w:color="auto"/>
            <w:right w:val="none" w:sz="0" w:space="0" w:color="auto"/>
          </w:divBdr>
        </w:div>
        <w:div w:id="2100369213">
          <w:marLeft w:val="1166"/>
          <w:marRight w:val="0"/>
          <w:marTop w:val="0"/>
          <w:marBottom w:val="0"/>
          <w:divBdr>
            <w:top w:val="none" w:sz="0" w:space="0" w:color="auto"/>
            <w:left w:val="none" w:sz="0" w:space="0" w:color="auto"/>
            <w:bottom w:val="none" w:sz="0" w:space="0" w:color="auto"/>
            <w:right w:val="none" w:sz="0" w:space="0" w:color="auto"/>
          </w:divBdr>
        </w:div>
      </w:divsChild>
    </w:div>
    <w:div w:id="92016890">
      <w:bodyDiv w:val="1"/>
      <w:marLeft w:val="0"/>
      <w:marRight w:val="0"/>
      <w:marTop w:val="0"/>
      <w:marBottom w:val="0"/>
      <w:divBdr>
        <w:top w:val="none" w:sz="0" w:space="0" w:color="auto"/>
        <w:left w:val="none" w:sz="0" w:space="0" w:color="auto"/>
        <w:bottom w:val="none" w:sz="0" w:space="0" w:color="auto"/>
        <w:right w:val="none" w:sz="0" w:space="0" w:color="auto"/>
      </w:divBdr>
    </w:div>
    <w:div w:id="206453096">
      <w:bodyDiv w:val="1"/>
      <w:marLeft w:val="0"/>
      <w:marRight w:val="0"/>
      <w:marTop w:val="0"/>
      <w:marBottom w:val="0"/>
      <w:divBdr>
        <w:top w:val="none" w:sz="0" w:space="0" w:color="auto"/>
        <w:left w:val="none" w:sz="0" w:space="0" w:color="auto"/>
        <w:bottom w:val="none" w:sz="0" w:space="0" w:color="auto"/>
        <w:right w:val="none" w:sz="0" w:space="0" w:color="auto"/>
      </w:divBdr>
    </w:div>
    <w:div w:id="223152166">
      <w:bodyDiv w:val="1"/>
      <w:marLeft w:val="0"/>
      <w:marRight w:val="0"/>
      <w:marTop w:val="0"/>
      <w:marBottom w:val="0"/>
      <w:divBdr>
        <w:top w:val="none" w:sz="0" w:space="0" w:color="auto"/>
        <w:left w:val="none" w:sz="0" w:space="0" w:color="auto"/>
        <w:bottom w:val="none" w:sz="0" w:space="0" w:color="auto"/>
        <w:right w:val="none" w:sz="0" w:space="0" w:color="auto"/>
      </w:divBdr>
      <w:divsChild>
        <w:div w:id="704061048">
          <w:marLeft w:val="1166"/>
          <w:marRight w:val="0"/>
          <w:marTop w:val="0"/>
          <w:marBottom w:val="60"/>
          <w:divBdr>
            <w:top w:val="none" w:sz="0" w:space="0" w:color="auto"/>
            <w:left w:val="none" w:sz="0" w:space="0" w:color="auto"/>
            <w:bottom w:val="none" w:sz="0" w:space="0" w:color="auto"/>
            <w:right w:val="none" w:sz="0" w:space="0" w:color="auto"/>
          </w:divBdr>
        </w:div>
        <w:div w:id="1821312281">
          <w:marLeft w:val="1886"/>
          <w:marRight w:val="0"/>
          <w:marTop w:val="0"/>
          <w:marBottom w:val="60"/>
          <w:divBdr>
            <w:top w:val="none" w:sz="0" w:space="0" w:color="auto"/>
            <w:left w:val="none" w:sz="0" w:space="0" w:color="auto"/>
            <w:bottom w:val="none" w:sz="0" w:space="0" w:color="auto"/>
            <w:right w:val="none" w:sz="0" w:space="0" w:color="auto"/>
          </w:divBdr>
        </w:div>
        <w:div w:id="1946307514">
          <w:marLeft w:val="1886"/>
          <w:marRight w:val="0"/>
          <w:marTop w:val="0"/>
          <w:marBottom w:val="60"/>
          <w:divBdr>
            <w:top w:val="none" w:sz="0" w:space="0" w:color="auto"/>
            <w:left w:val="none" w:sz="0" w:space="0" w:color="auto"/>
            <w:bottom w:val="none" w:sz="0" w:space="0" w:color="auto"/>
            <w:right w:val="none" w:sz="0" w:space="0" w:color="auto"/>
          </w:divBdr>
        </w:div>
      </w:divsChild>
    </w:div>
    <w:div w:id="255409406">
      <w:bodyDiv w:val="1"/>
      <w:marLeft w:val="0"/>
      <w:marRight w:val="0"/>
      <w:marTop w:val="0"/>
      <w:marBottom w:val="0"/>
      <w:divBdr>
        <w:top w:val="none" w:sz="0" w:space="0" w:color="auto"/>
        <w:left w:val="none" w:sz="0" w:space="0" w:color="auto"/>
        <w:bottom w:val="none" w:sz="0" w:space="0" w:color="auto"/>
        <w:right w:val="none" w:sz="0" w:space="0" w:color="auto"/>
      </w:divBdr>
    </w:div>
    <w:div w:id="279722078">
      <w:bodyDiv w:val="1"/>
      <w:marLeft w:val="0"/>
      <w:marRight w:val="0"/>
      <w:marTop w:val="0"/>
      <w:marBottom w:val="0"/>
      <w:divBdr>
        <w:top w:val="none" w:sz="0" w:space="0" w:color="auto"/>
        <w:left w:val="none" w:sz="0" w:space="0" w:color="auto"/>
        <w:bottom w:val="none" w:sz="0" w:space="0" w:color="auto"/>
        <w:right w:val="none" w:sz="0" w:space="0" w:color="auto"/>
      </w:divBdr>
      <w:divsChild>
        <w:div w:id="358550332">
          <w:marLeft w:val="1267"/>
          <w:marRight w:val="0"/>
          <w:marTop w:val="0"/>
          <w:marBottom w:val="0"/>
          <w:divBdr>
            <w:top w:val="none" w:sz="0" w:space="0" w:color="auto"/>
            <w:left w:val="none" w:sz="0" w:space="0" w:color="auto"/>
            <w:bottom w:val="none" w:sz="0" w:space="0" w:color="auto"/>
            <w:right w:val="none" w:sz="0" w:space="0" w:color="auto"/>
          </w:divBdr>
        </w:div>
        <w:div w:id="1615747723">
          <w:marLeft w:val="1267"/>
          <w:marRight w:val="0"/>
          <w:marTop w:val="0"/>
          <w:marBottom w:val="0"/>
          <w:divBdr>
            <w:top w:val="none" w:sz="0" w:space="0" w:color="auto"/>
            <w:left w:val="none" w:sz="0" w:space="0" w:color="auto"/>
            <w:bottom w:val="none" w:sz="0" w:space="0" w:color="auto"/>
            <w:right w:val="none" w:sz="0" w:space="0" w:color="auto"/>
          </w:divBdr>
        </w:div>
        <w:div w:id="2144346915">
          <w:marLeft w:val="1886"/>
          <w:marRight w:val="0"/>
          <w:marTop w:val="0"/>
          <w:marBottom w:val="0"/>
          <w:divBdr>
            <w:top w:val="none" w:sz="0" w:space="0" w:color="auto"/>
            <w:left w:val="none" w:sz="0" w:space="0" w:color="auto"/>
            <w:bottom w:val="none" w:sz="0" w:space="0" w:color="auto"/>
            <w:right w:val="none" w:sz="0" w:space="0" w:color="auto"/>
          </w:divBdr>
        </w:div>
      </w:divsChild>
    </w:div>
    <w:div w:id="305471947">
      <w:bodyDiv w:val="1"/>
      <w:marLeft w:val="0"/>
      <w:marRight w:val="0"/>
      <w:marTop w:val="0"/>
      <w:marBottom w:val="0"/>
      <w:divBdr>
        <w:top w:val="none" w:sz="0" w:space="0" w:color="auto"/>
        <w:left w:val="none" w:sz="0" w:space="0" w:color="auto"/>
        <w:bottom w:val="none" w:sz="0" w:space="0" w:color="auto"/>
        <w:right w:val="none" w:sz="0" w:space="0" w:color="auto"/>
      </w:divBdr>
    </w:div>
    <w:div w:id="364839825">
      <w:bodyDiv w:val="1"/>
      <w:marLeft w:val="0"/>
      <w:marRight w:val="0"/>
      <w:marTop w:val="0"/>
      <w:marBottom w:val="0"/>
      <w:divBdr>
        <w:top w:val="none" w:sz="0" w:space="0" w:color="auto"/>
        <w:left w:val="none" w:sz="0" w:space="0" w:color="auto"/>
        <w:bottom w:val="none" w:sz="0" w:space="0" w:color="auto"/>
        <w:right w:val="none" w:sz="0" w:space="0" w:color="auto"/>
      </w:divBdr>
    </w:div>
    <w:div w:id="421335393">
      <w:bodyDiv w:val="1"/>
      <w:marLeft w:val="0"/>
      <w:marRight w:val="0"/>
      <w:marTop w:val="0"/>
      <w:marBottom w:val="0"/>
      <w:divBdr>
        <w:top w:val="none" w:sz="0" w:space="0" w:color="auto"/>
        <w:left w:val="none" w:sz="0" w:space="0" w:color="auto"/>
        <w:bottom w:val="none" w:sz="0" w:space="0" w:color="auto"/>
        <w:right w:val="none" w:sz="0" w:space="0" w:color="auto"/>
      </w:divBdr>
    </w:div>
    <w:div w:id="473645076">
      <w:bodyDiv w:val="1"/>
      <w:marLeft w:val="0"/>
      <w:marRight w:val="0"/>
      <w:marTop w:val="0"/>
      <w:marBottom w:val="0"/>
      <w:divBdr>
        <w:top w:val="none" w:sz="0" w:space="0" w:color="auto"/>
        <w:left w:val="none" w:sz="0" w:space="0" w:color="auto"/>
        <w:bottom w:val="none" w:sz="0" w:space="0" w:color="auto"/>
        <w:right w:val="none" w:sz="0" w:space="0" w:color="auto"/>
      </w:divBdr>
    </w:div>
    <w:div w:id="481967605">
      <w:bodyDiv w:val="1"/>
      <w:marLeft w:val="0"/>
      <w:marRight w:val="0"/>
      <w:marTop w:val="0"/>
      <w:marBottom w:val="0"/>
      <w:divBdr>
        <w:top w:val="none" w:sz="0" w:space="0" w:color="auto"/>
        <w:left w:val="none" w:sz="0" w:space="0" w:color="auto"/>
        <w:bottom w:val="none" w:sz="0" w:space="0" w:color="auto"/>
        <w:right w:val="none" w:sz="0" w:space="0" w:color="auto"/>
      </w:divBdr>
    </w:div>
    <w:div w:id="553925684">
      <w:bodyDiv w:val="1"/>
      <w:marLeft w:val="0"/>
      <w:marRight w:val="0"/>
      <w:marTop w:val="0"/>
      <w:marBottom w:val="0"/>
      <w:divBdr>
        <w:top w:val="none" w:sz="0" w:space="0" w:color="auto"/>
        <w:left w:val="none" w:sz="0" w:space="0" w:color="auto"/>
        <w:bottom w:val="none" w:sz="0" w:space="0" w:color="auto"/>
        <w:right w:val="none" w:sz="0" w:space="0" w:color="auto"/>
      </w:divBdr>
    </w:div>
    <w:div w:id="627049009">
      <w:bodyDiv w:val="1"/>
      <w:marLeft w:val="0"/>
      <w:marRight w:val="0"/>
      <w:marTop w:val="0"/>
      <w:marBottom w:val="0"/>
      <w:divBdr>
        <w:top w:val="none" w:sz="0" w:space="0" w:color="auto"/>
        <w:left w:val="none" w:sz="0" w:space="0" w:color="auto"/>
        <w:bottom w:val="none" w:sz="0" w:space="0" w:color="auto"/>
        <w:right w:val="none" w:sz="0" w:space="0" w:color="auto"/>
      </w:divBdr>
    </w:div>
    <w:div w:id="650208924">
      <w:bodyDiv w:val="1"/>
      <w:marLeft w:val="0"/>
      <w:marRight w:val="0"/>
      <w:marTop w:val="0"/>
      <w:marBottom w:val="0"/>
      <w:divBdr>
        <w:top w:val="none" w:sz="0" w:space="0" w:color="auto"/>
        <w:left w:val="none" w:sz="0" w:space="0" w:color="auto"/>
        <w:bottom w:val="none" w:sz="0" w:space="0" w:color="auto"/>
        <w:right w:val="none" w:sz="0" w:space="0" w:color="auto"/>
      </w:divBdr>
      <w:divsChild>
        <w:div w:id="382606421">
          <w:marLeft w:val="547"/>
          <w:marRight w:val="0"/>
          <w:marTop w:val="0"/>
          <w:marBottom w:val="0"/>
          <w:divBdr>
            <w:top w:val="none" w:sz="0" w:space="0" w:color="auto"/>
            <w:left w:val="none" w:sz="0" w:space="0" w:color="auto"/>
            <w:bottom w:val="none" w:sz="0" w:space="0" w:color="auto"/>
            <w:right w:val="none" w:sz="0" w:space="0" w:color="auto"/>
          </w:divBdr>
        </w:div>
        <w:div w:id="1121342374">
          <w:marLeft w:val="1166"/>
          <w:marRight w:val="0"/>
          <w:marTop w:val="0"/>
          <w:marBottom w:val="0"/>
          <w:divBdr>
            <w:top w:val="none" w:sz="0" w:space="0" w:color="auto"/>
            <w:left w:val="none" w:sz="0" w:space="0" w:color="auto"/>
            <w:bottom w:val="none" w:sz="0" w:space="0" w:color="auto"/>
            <w:right w:val="none" w:sz="0" w:space="0" w:color="auto"/>
          </w:divBdr>
        </w:div>
        <w:div w:id="1384135587">
          <w:marLeft w:val="1166"/>
          <w:marRight w:val="0"/>
          <w:marTop w:val="0"/>
          <w:marBottom w:val="0"/>
          <w:divBdr>
            <w:top w:val="none" w:sz="0" w:space="0" w:color="auto"/>
            <w:left w:val="none" w:sz="0" w:space="0" w:color="auto"/>
            <w:bottom w:val="none" w:sz="0" w:space="0" w:color="auto"/>
            <w:right w:val="none" w:sz="0" w:space="0" w:color="auto"/>
          </w:divBdr>
        </w:div>
        <w:div w:id="1392461915">
          <w:marLeft w:val="547"/>
          <w:marRight w:val="0"/>
          <w:marTop w:val="0"/>
          <w:marBottom w:val="0"/>
          <w:divBdr>
            <w:top w:val="none" w:sz="0" w:space="0" w:color="auto"/>
            <w:left w:val="none" w:sz="0" w:space="0" w:color="auto"/>
            <w:bottom w:val="none" w:sz="0" w:space="0" w:color="auto"/>
            <w:right w:val="none" w:sz="0" w:space="0" w:color="auto"/>
          </w:divBdr>
        </w:div>
        <w:div w:id="1455446450">
          <w:marLeft w:val="547"/>
          <w:marRight w:val="0"/>
          <w:marTop w:val="0"/>
          <w:marBottom w:val="0"/>
          <w:divBdr>
            <w:top w:val="none" w:sz="0" w:space="0" w:color="auto"/>
            <w:left w:val="none" w:sz="0" w:space="0" w:color="auto"/>
            <w:bottom w:val="none" w:sz="0" w:space="0" w:color="auto"/>
            <w:right w:val="none" w:sz="0" w:space="0" w:color="auto"/>
          </w:divBdr>
        </w:div>
        <w:div w:id="1808087976">
          <w:marLeft w:val="547"/>
          <w:marRight w:val="0"/>
          <w:marTop w:val="0"/>
          <w:marBottom w:val="0"/>
          <w:divBdr>
            <w:top w:val="none" w:sz="0" w:space="0" w:color="auto"/>
            <w:left w:val="none" w:sz="0" w:space="0" w:color="auto"/>
            <w:bottom w:val="none" w:sz="0" w:space="0" w:color="auto"/>
            <w:right w:val="none" w:sz="0" w:space="0" w:color="auto"/>
          </w:divBdr>
        </w:div>
      </w:divsChild>
    </w:div>
    <w:div w:id="692809027">
      <w:bodyDiv w:val="1"/>
      <w:marLeft w:val="0"/>
      <w:marRight w:val="0"/>
      <w:marTop w:val="0"/>
      <w:marBottom w:val="0"/>
      <w:divBdr>
        <w:top w:val="none" w:sz="0" w:space="0" w:color="auto"/>
        <w:left w:val="none" w:sz="0" w:space="0" w:color="auto"/>
        <w:bottom w:val="none" w:sz="0" w:space="0" w:color="auto"/>
        <w:right w:val="none" w:sz="0" w:space="0" w:color="auto"/>
      </w:divBdr>
      <w:divsChild>
        <w:div w:id="466700007">
          <w:marLeft w:val="2606"/>
          <w:marRight w:val="0"/>
          <w:marTop w:val="0"/>
          <w:marBottom w:val="0"/>
          <w:divBdr>
            <w:top w:val="none" w:sz="0" w:space="0" w:color="auto"/>
            <w:left w:val="none" w:sz="0" w:space="0" w:color="auto"/>
            <w:bottom w:val="none" w:sz="0" w:space="0" w:color="auto"/>
            <w:right w:val="none" w:sz="0" w:space="0" w:color="auto"/>
          </w:divBdr>
        </w:div>
        <w:div w:id="517932140">
          <w:marLeft w:val="2606"/>
          <w:marRight w:val="0"/>
          <w:marTop w:val="0"/>
          <w:marBottom w:val="0"/>
          <w:divBdr>
            <w:top w:val="none" w:sz="0" w:space="0" w:color="auto"/>
            <w:left w:val="none" w:sz="0" w:space="0" w:color="auto"/>
            <w:bottom w:val="none" w:sz="0" w:space="0" w:color="auto"/>
            <w:right w:val="none" w:sz="0" w:space="0" w:color="auto"/>
          </w:divBdr>
        </w:div>
        <w:div w:id="583759807">
          <w:marLeft w:val="1886"/>
          <w:marRight w:val="0"/>
          <w:marTop w:val="0"/>
          <w:marBottom w:val="0"/>
          <w:divBdr>
            <w:top w:val="none" w:sz="0" w:space="0" w:color="auto"/>
            <w:left w:val="none" w:sz="0" w:space="0" w:color="auto"/>
            <w:bottom w:val="none" w:sz="0" w:space="0" w:color="auto"/>
            <w:right w:val="none" w:sz="0" w:space="0" w:color="auto"/>
          </w:divBdr>
        </w:div>
        <w:div w:id="644050309">
          <w:marLeft w:val="2606"/>
          <w:marRight w:val="0"/>
          <w:marTop w:val="0"/>
          <w:marBottom w:val="0"/>
          <w:divBdr>
            <w:top w:val="none" w:sz="0" w:space="0" w:color="auto"/>
            <w:left w:val="none" w:sz="0" w:space="0" w:color="auto"/>
            <w:bottom w:val="none" w:sz="0" w:space="0" w:color="auto"/>
            <w:right w:val="none" w:sz="0" w:space="0" w:color="auto"/>
          </w:divBdr>
        </w:div>
        <w:div w:id="1115711240">
          <w:marLeft w:val="2606"/>
          <w:marRight w:val="0"/>
          <w:marTop w:val="0"/>
          <w:marBottom w:val="0"/>
          <w:divBdr>
            <w:top w:val="none" w:sz="0" w:space="0" w:color="auto"/>
            <w:left w:val="none" w:sz="0" w:space="0" w:color="auto"/>
            <w:bottom w:val="none" w:sz="0" w:space="0" w:color="auto"/>
            <w:right w:val="none" w:sz="0" w:space="0" w:color="auto"/>
          </w:divBdr>
        </w:div>
        <w:div w:id="1528760406">
          <w:marLeft w:val="2606"/>
          <w:marRight w:val="0"/>
          <w:marTop w:val="0"/>
          <w:marBottom w:val="0"/>
          <w:divBdr>
            <w:top w:val="none" w:sz="0" w:space="0" w:color="auto"/>
            <w:left w:val="none" w:sz="0" w:space="0" w:color="auto"/>
            <w:bottom w:val="none" w:sz="0" w:space="0" w:color="auto"/>
            <w:right w:val="none" w:sz="0" w:space="0" w:color="auto"/>
          </w:divBdr>
        </w:div>
        <w:div w:id="1582134725">
          <w:marLeft w:val="1886"/>
          <w:marRight w:val="0"/>
          <w:marTop w:val="0"/>
          <w:marBottom w:val="0"/>
          <w:divBdr>
            <w:top w:val="none" w:sz="0" w:space="0" w:color="auto"/>
            <w:left w:val="none" w:sz="0" w:space="0" w:color="auto"/>
            <w:bottom w:val="none" w:sz="0" w:space="0" w:color="auto"/>
            <w:right w:val="none" w:sz="0" w:space="0" w:color="auto"/>
          </w:divBdr>
        </w:div>
        <w:div w:id="1813135886">
          <w:marLeft w:val="2606"/>
          <w:marRight w:val="0"/>
          <w:marTop w:val="0"/>
          <w:marBottom w:val="0"/>
          <w:divBdr>
            <w:top w:val="none" w:sz="0" w:space="0" w:color="auto"/>
            <w:left w:val="none" w:sz="0" w:space="0" w:color="auto"/>
            <w:bottom w:val="none" w:sz="0" w:space="0" w:color="auto"/>
            <w:right w:val="none" w:sz="0" w:space="0" w:color="auto"/>
          </w:divBdr>
        </w:div>
      </w:divsChild>
    </w:div>
    <w:div w:id="694772473">
      <w:bodyDiv w:val="1"/>
      <w:marLeft w:val="0"/>
      <w:marRight w:val="0"/>
      <w:marTop w:val="0"/>
      <w:marBottom w:val="0"/>
      <w:divBdr>
        <w:top w:val="none" w:sz="0" w:space="0" w:color="auto"/>
        <w:left w:val="none" w:sz="0" w:space="0" w:color="auto"/>
        <w:bottom w:val="none" w:sz="0" w:space="0" w:color="auto"/>
        <w:right w:val="none" w:sz="0" w:space="0" w:color="auto"/>
      </w:divBdr>
    </w:div>
    <w:div w:id="723336241">
      <w:bodyDiv w:val="1"/>
      <w:marLeft w:val="0"/>
      <w:marRight w:val="0"/>
      <w:marTop w:val="0"/>
      <w:marBottom w:val="0"/>
      <w:divBdr>
        <w:top w:val="none" w:sz="0" w:space="0" w:color="auto"/>
        <w:left w:val="none" w:sz="0" w:space="0" w:color="auto"/>
        <w:bottom w:val="none" w:sz="0" w:space="0" w:color="auto"/>
        <w:right w:val="none" w:sz="0" w:space="0" w:color="auto"/>
      </w:divBdr>
    </w:div>
    <w:div w:id="806241037">
      <w:bodyDiv w:val="1"/>
      <w:marLeft w:val="0"/>
      <w:marRight w:val="0"/>
      <w:marTop w:val="0"/>
      <w:marBottom w:val="0"/>
      <w:divBdr>
        <w:top w:val="none" w:sz="0" w:space="0" w:color="auto"/>
        <w:left w:val="none" w:sz="0" w:space="0" w:color="auto"/>
        <w:bottom w:val="none" w:sz="0" w:space="0" w:color="auto"/>
        <w:right w:val="none" w:sz="0" w:space="0" w:color="auto"/>
      </w:divBdr>
    </w:div>
    <w:div w:id="838426450">
      <w:bodyDiv w:val="1"/>
      <w:marLeft w:val="0"/>
      <w:marRight w:val="0"/>
      <w:marTop w:val="0"/>
      <w:marBottom w:val="0"/>
      <w:divBdr>
        <w:top w:val="none" w:sz="0" w:space="0" w:color="auto"/>
        <w:left w:val="none" w:sz="0" w:space="0" w:color="auto"/>
        <w:bottom w:val="none" w:sz="0" w:space="0" w:color="auto"/>
        <w:right w:val="none" w:sz="0" w:space="0" w:color="auto"/>
      </w:divBdr>
      <w:divsChild>
        <w:div w:id="674462160">
          <w:marLeft w:val="547"/>
          <w:marRight w:val="0"/>
          <w:marTop w:val="0"/>
          <w:marBottom w:val="0"/>
          <w:divBdr>
            <w:top w:val="none" w:sz="0" w:space="0" w:color="auto"/>
            <w:left w:val="none" w:sz="0" w:space="0" w:color="auto"/>
            <w:bottom w:val="none" w:sz="0" w:space="0" w:color="auto"/>
            <w:right w:val="none" w:sz="0" w:space="0" w:color="auto"/>
          </w:divBdr>
        </w:div>
        <w:div w:id="773209482">
          <w:marLeft w:val="1166"/>
          <w:marRight w:val="0"/>
          <w:marTop w:val="0"/>
          <w:marBottom w:val="0"/>
          <w:divBdr>
            <w:top w:val="none" w:sz="0" w:space="0" w:color="auto"/>
            <w:left w:val="none" w:sz="0" w:space="0" w:color="auto"/>
            <w:bottom w:val="none" w:sz="0" w:space="0" w:color="auto"/>
            <w:right w:val="none" w:sz="0" w:space="0" w:color="auto"/>
          </w:divBdr>
        </w:div>
        <w:div w:id="887761404">
          <w:marLeft w:val="547"/>
          <w:marRight w:val="0"/>
          <w:marTop w:val="0"/>
          <w:marBottom w:val="0"/>
          <w:divBdr>
            <w:top w:val="none" w:sz="0" w:space="0" w:color="auto"/>
            <w:left w:val="none" w:sz="0" w:space="0" w:color="auto"/>
            <w:bottom w:val="none" w:sz="0" w:space="0" w:color="auto"/>
            <w:right w:val="none" w:sz="0" w:space="0" w:color="auto"/>
          </w:divBdr>
        </w:div>
        <w:div w:id="1103496748">
          <w:marLeft w:val="547"/>
          <w:marRight w:val="0"/>
          <w:marTop w:val="0"/>
          <w:marBottom w:val="0"/>
          <w:divBdr>
            <w:top w:val="none" w:sz="0" w:space="0" w:color="auto"/>
            <w:left w:val="none" w:sz="0" w:space="0" w:color="auto"/>
            <w:bottom w:val="none" w:sz="0" w:space="0" w:color="auto"/>
            <w:right w:val="none" w:sz="0" w:space="0" w:color="auto"/>
          </w:divBdr>
        </w:div>
        <w:div w:id="1298685534">
          <w:marLeft w:val="547"/>
          <w:marRight w:val="0"/>
          <w:marTop w:val="0"/>
          <w:marBottom w:val="0"/>
          <w:divBdr>
            <w:top w:val="none" w:sz="0" w:space="0" w:color="auto"/>
            <w:left w:val="none" w:sz="0" w:space="0" w:color="auto"/>
            <w:bottom w:val="none" w:sz="0" w:space="0" w:color="auto"/>
            <w:right w:val="none" w:sz="0" w:space="0" w:color="auto"/>
          </w:divBdr>
        </w:div>
        <w:div w:id="1412893635">
          <w:marLeft w:val="547"/>
          <w:marRight w:val="0"/>
          <w:marTop w:val="0"/>
          <w:marBottom w:val="0"/>
          <w:divBdr>
            <w:top w:val="none" w:sz="0" w:space="0" w:color="auto"/>
            <w:left w:val="none" w:sz="0" w:space="0" w:color="auto"/>
            <w:bottom w:val="none" w:sz="0" w:space="0" w:color="auto"/>
            <w:right w:val="none" w:sz="0" w:space="0" w:color="auto"/>
          </w:divBdr>
        </w:div>
        <w:div w:id="1458336029">
          <w:marLeft w:val="547"/>
          <w:marRight w:val="0"/>
          <w:marTop w:val="0"/>
          <w:marBottom w:val="0"/>
          <w:divBdr>
            <w:top w:val="none" w:sz="0" w:space="0" w:color="auto"/>
            <w:left w:val="none" w:sz="0" w:space="0" w:color="auto"/>
            <w:bottom w:val="none" w:sz="0" w:space="0" w:color="auto"/>
            <w:right w:val="none" w:sz="0" w:space="0" w:color="auto"/>
          </w:divBdr>
        </w:div>
        <w:div w:id="1521771761">
          <w:marLeft w:val="547"/>
          <w:marRight w:val="0"/>
          <w:marTop w:val="0"/>
          <w:marBottom w:val="0"/>
          <w:divBdr>
            <w:top w:val="none" w:sz="0" w:space="0" w:color="auto"/>
            <w:left w:val="none" w:sz="0" w:space="0" w:color="auto"/>
            <w:bottom w:val="none" w:sz="0" w:space="0" w:color="auto"/>
            <w:right w:val="none" w:sz="0" w:space="0" w:color="auto"/>
          </w:divBdr>
        </w:div>
        <w:div w:id="1713771736">
          <w:marLeft w:val="547"/>
          <w:marRight w:val="0"/>
          <w:marTop w:val="0"/>
          <w:marBottom w:val="0"/>
          <w:divBdr>
            <w:top w:val="none" w:sz="0" w:space="0" w:color="auto"/>
            <w:left w:val="none" w:sz="0" w:space="0" w:color="auto"/>
            <w:bottom w:val="none" w:sz="0" w:space="0" w:color="auto"/>
            <w:right w:val="none" w:sz="0" w:space="0" w:color="auto"/>
          </w:divBdr>
        </w:div>
        <w:div w:id="1812481032">
          <w:marLeft w:val="547"/>
          <w:marRight w:val="0"/>
          <w:marTop w:val="0"/>
          <w:marBottom w:val="0"/>
          <w:divBdr>
            <w:top w:val="none" w:sz="0" w:space="0" w:color="auto"/>
            <w:left w:val="none" w:sz="0" w:space="0" w:color="auto"/>
            <w:bottom w:val="none" w:sz="0" w:space="0" w:color="auto"/>
            <w:right w:val="none" w:sz="0" w:space="0" w:color="auto"/>
          </w:divBdr>
        </w:div>
        <w:div w:id="1840921807">
          <w:marLeft w:val="547"/>
          <w:marRight w:val="0"/>
          <w:marTop w:val="0"/>
          <w:marBottom w:val="0"/>
          <w:divBdr>
            <w:top w:val="none" w:sz="0" w:space="0" w:color="auto"/>
            <w:left w:val="none" w:sz="0" w:space="0" w:color="auto"/>
            <w:bottom w:val="none" w:sz="0" w:space="0" w:color="auto"/>
            <w:right w:val="none" w:sz="0" w:space="0" w:color="auto"/>
          </w:divBdr>
        </w:div>
        <w:div w:id="1868370780">
          <w:marLeft w:val="547"/>
          <w:marRight w:val="0"/>
          <w:marTop w:val="0"/>
          <w:marBottom w:val="0"/>
          <w:divBdr>
            <w:top w:val="none" w:sz="0" w:space="0" w:color="auto"/>
            <w:left w:val="none" w:sz="0" w:space="0" w:color="auto"/>
            <w:bottom w:val="none" w:sz="0" w:space="0" w:color="auto"/>
            <w:right w:val="none" w:sz="0" w:space="0" w:color="auto"/>
          </w:divBdr>
        </w:div>
      </w:divsChild>
    </w:div>
    <w:div w:id="851839168">
      <w:bodyDiv w:val="1"/>
      <w:marLeft w:val="0"/>
      <w:marRight w:val="0"/>
      <w:marTop w:val="0"/>
      <w:marBottom w:val="0"/>
      <w:divBdr>
        <w:top w:val="none" w:sz="0" w:space="0" w:color="auto"/>
        <w:left w:val="none" w:sz="0" w:space="0" w:color="auto"/>
        <w:bottom w:val="none" w:sz="0" w:space="0" w:color="auto"/>
        <w:right w:val="none" w:sz="0" w:space="0" w:color="auto"/>
      </w:divBdr>
    </w:div>
    <w:div w:id="871916157">
      <w:bodyDiv w:val="1"/>
      <w:marLeft w:val="0"/>
      <w:marRight w:val="0"/>
      <w:marTop w:val="0"/>
      <w:marBottom w:val="0"/>
      <w:divBdr>
        <w:top w:val="none" w:sz="0" w:space="0" w:color="auto"/>
        <w:left w:val="none" w:sz="0" w:space="0" w:color="auto"/>
        <w:bottom w:val="none" w:sz="0" w:space="0" w:color="auto"/>
        <w:right w:val="none" w:sz="0" w:space="0" w:color="auto"/>
      </w:divBdr>
      <w:divsChild>
        <w:div w:id="283050032">
          <w:marLeft w:val="2606"/>
          <w:marRight w:val="0"/>
          <w:marTop w:val="0"/>
          <w:marBottom w:val="0"/>
          <w:divBdr>
            <w:top w:val="none" w:sz="0" w:space="0" w:color="auto"/>
            <w:left w:val="none" w:sz="0" w:space="0" w:color="auto"/>
            <w:bottom w:val="none" w:sz="0" w:space="0" w:color="auto"/>
            <w:right w:val="none" w:sz="0" w:space="0" w:color="auto"/>
          </w:divBdr>
        </w:div>
        <w:div w:id="357388545">
          <w:marLeft w:val="2606"/>
          <w:marRight w:val="0"/>
          <w:marTop w:val="0"/>
          <w:marBottom w:val="0"/>
          <w:divBdr>
            <w:top w:val="none" w:sz="0" w:space="0" w:color="auto"/>
            <w:left w:val="none" w:sz="0" w:space="0" w:color="auto"/>
            <w:bottom w:val="none" w:sz="0" w:space="0" w:color="auto"/>
            <w:right w:val="none" w:sz="0" w:space="0" w:color="auto"/>
          </w:divBdr>
        </w:div>
        <w:div w:id="425810319">
          <w:marLeft w:val="1886"/>
          <w:marRight w:val="0"/>
          <w:marTop w:val="0"/>
          <w:marBottom w:val="0"/>
          <w:divBdr>
            <w:top w:val="none" w:sz="0" w:space="0" w:color="auto"/>
            <w:left w:val="none" w:sz="0" w:space="0" w:color="auto"/>
            <w:bottom w:val="none" w:sz="0" w:space="0" w:color="auto"/>
            <w:right w:val="none" w:sz="0" w:space="0" w:color="auto"/>
          </w:divBdr>
        </w:div>
        <w:div w:id="474417904">
          <w:marLeft w:val="2606"/>
          <w:marRight w:val="0"/>
          <w:marTop w:val="0"/>
          <w:marBottom w:val="0"/>
          <w:divBdr>
            <w:top w:val="none" w:sz="0" w:space="0" w:color="auto"/>
            <w:left w:val="none" w:sz="0" w:space="0" w:color="auto"/>
            <w:bottom w:val="none" w:sz="0" w:space="0" w:color="auto"/>
            <w:right w:val="none" w:sz="0" w:space="0" w:color="auto"/>
          </w:divBdr>
        </w:div>
        <w:div w:id="625817937">
          <w:marLeft w:val="2606"/>
          <w:marRight w:val="0"/>
          <w:marTop w:val="0"/>
          <w:marBottom w:val="0"/>
          <w:divBdr>
            <w:top w:val="none" w:sz="0" w:space="0" w:color="auto"/>
            <w:left w:val="none" w:sz="0" w:space="0" w:color="auto"/>
            <w:bottom w:val="none" w:sz="0" w:space="0" w:color="auto"/>
            <w:right w:val="none" w:sz="0" w:space="0" w:color="auto"/>
          </w:divBdr>
        </w:div>
        <w:div w:id="858738665">
          <w:marLeft w:val="2606"/>
          <w:marRight w:val="0"/>
          <w:marTop w:val="0"/>
          <w:marBottom w:val="0"/>
          <w:divBdr>
            <w:top w:val="none" w:sz="0" w:space="0" w:color="auto"/>
            <w:left w:val="none" w:sz="0" w:space="0" w:color="auto"/>
            <w:bottom w:val="none" w:sz="0" w:space="0" w:color="auto"/>
            <w:right w:val="none" w:sz="0" w:space="0" w:color="auto"/>
          </w:divBdr>
        </w:div>
        <w:div w:id="1085762558">
          <w:marLeft w:val="2606"/>
          <w:marRight w:val="0"/>
          <w:marTop w:val="0"/>
          <w:marBottom w:val="0"/>
          <w:divBdr>
            <w:top w:val="none" w:sz="0" w:space="0" w:color="auto"/>
            <w:left w:val="none" w:sz="0" w:space="0" w:color="auto"/>
            <w:bottom w:val="none" w:sz="0" w:space="0" w:color="auto"/>
            <w:right w:val="none" w:sz="0" w:space="0" w:color="auto"/>
          </w:divBdr>
        </w:div>
        <w:div w:id="1281648697">
          <w:marLeft w:val="1886"/>
          <w:marRight w:val="0"/>
          <w:marTop w:val="0"/>
          <w:marBottom w:val="0"/>
          <w:divBdr>
            <w:top w:val="none" w:sz="0" w:space="0" w:color="auto"/>
            <w:left w:val="none" w:sz="0" w:space="0" w:color="auto"/>
            <w:bottom w:val="none" w:sz="0" w:space="0" w:color="auto"/>
            <w:right w:val="none" w:sz="0" w:space="0" w:color="auto"/>
          </w:divBdr>
        </w:div>
      </w:divsChild>
    </w:div>
    <w:div w:id="996492886">
      <w:bodyDiv w:val="1"/>
      <w:marLeft w:val="0"/>
      <w:marRight w:val="0"/>
      <w:marTop w:val="0"/>
      <w:marBottom w:val="0"/>
      <w:divBdr>
        <w:top w:val="none" w:sz="0" w:space="0" w:color="auto"/>
        <w:left w:val="none" w:sz="0" w:space="0" w:color="auto"/>
        <w:bottom w:val="none" w:sz="0" w:space="0" w:color="auto"/>
        <w:right w:val="none" w:sz="0" w:space="0" w:color="auto"/>
      </w:divBdr>
    </w:div>
    <w:div w:id="1035231796">
      <w:bodyDiv w:val="1"/>
      <w:marLeft w:val="0"/>
      <w:marRight w:val="0"/>
      <w:marTop w:val="0"/>
      <w:marBottom w:val="0"/>
      <w:divBdr>
        <w:top w:val="none" w:sz="0" w:space="0" w:color="auto"/>
        <w:left w:val="none" w:sz="0" w:space="0" w:color="auto"/>
        <w:bottom w:val="none" w:sz="0" w:space="0" w:color="auto"/>
        <w:right w:val="none" w:sz="0" w:space="0" w:color="auto"/>
      </w:divBdr>
      <w:divsChild>
        <w:div w:id="452990890">
          <w:marLeft w:val="1267"/>
          <w:marRight w:val="0"/>
          <w:marTop w:val="0"/>
          <w:marBottom w:val="0"/>
          <w:divBdr>
            <w:top w:val="none" w:sz="0" w:space="0" w:color="auto"/>
            <w:left w:val="none" w:sz="0" w:space="0" w:color="auto"/>
            <w:bottom w:val="none" w:sz="0" w:space="0" w:color="auto"/>
            <w:right w:val="none" w:sz="0" w:space="0" w:color="auto"/>
          </w:divBdr>
        </w:div>
        <w:div w:id="978416677">
          <w:marLeft w:val="1267"/>
          <w:marRight w:val="0"/>
          <w:marTop w:val="0"/>
          <w:marBottom w:val="0"/>
          <w:divBdr>
            <w:top w:val="none" w:sz="0" w:space="0" w:color="auto"/>
            <w:left w:val="none" w:sz="0" w:space="0" w:color="auto"/>
            <w:bottom w:val="none" w:sz="0" w:space="0" w:color="auto"/>
            <w:right w:val="none" w:sz="0" w:space="0" w:color="auto"/>
          </w:divBdr>
        </w:div>
        <w:div w:id="1107192576">
          <w:marLeft w:val="1267"/>
          <w:marRight w:val="0"/>
          <w:marTop w:val="0"/>
          <w:marBottom w:val="0"/>
          <w:divBdr>
            <w:top w:val="none" w:sz="0" w:space="0" w:color="auto"/>
            <w:left w:val="none" w:sz="0" w:space="0" w:color="auto"/>
            <w:bottom w:val="none" w:sz="0" w:space="0" w:color="auto"/>
            <w:right w:val="none" w:sz="0" w:space="0" w:color="auto"/>
          </w:divBdr>
        </w:div>
        <w:div w:id="1721441877">
          <w:marLeft w:val="1267"/>
          <w:marRight w:val="0"/>
          <w:marTop w:val="0"/>
          <w:marBottom w:val="0"/>
          <w:divBdr>
            <w:top w:val="none" w:sz="0" w:space="0" w:color="auto"/>
            <w:left w:val="none" w:sz="0" w:space="0" w:color="auto"/>
            <w:bottom w:val="none" w:sz="0" w:space="0" w:color="auto"/>
            <w:right w:val="none" w:sz="0" w:space="0" w:color="auto"/>
          </w:divBdr>
        </w:div>
      </w:divsChild>
    </w:div>
    <w:div w:id="1052847133">
      <w:bodyDiv w:val="1"/>
      <w:marLeft w:val="0"/>
      <w:marRight w:val="0"/>
      <w:marTop w:val="0"/>
      <w:marBottom w:val="0"/>
      <w:divBdr>
        <w:top w:val="none" w:sz="0" w:space="0" w:color="auto"/>
        <w:left w:val="none" w:sz="0" w:space="0" w:color="auto"/>
        <w:bottom w:val="none" w:sz="0" w:space="0" w:color="auto"/>
        <w:right w:val="none" w:sz="0" w:space="0" w:color="auto"/>
      </w:divBdr>
      <w:divsChild>
        <w:div w:id="534588247">
          <w:marLeft w:val="547"/>
          <w:marRight w:val="0"/>
          <w:marTop w:val="0"/>
          <w:marBottom w:val="0"/>
          <w:divBdr>
            <w:top w:val="none" w:sz="0" w:space="0" w:color="auto"/>
            <w:left w:val="none" w:sz="0" w:space="0" w:color="auto"/>
            <w:bottom w:val="none" w:sz="0" w:space="0" w:color="auto"/>
            <w:right w:val="none" w:sz="0" w:space="0" w:color="auto"/>
          </w:divBdr>
        </w:div>
        <w:div w:id="1020593871">
          <w:marLeft w:val="547"/>
          <w:marRight w:val="0"/>
          <w:marTop w:val="0"/>
          <w:marBottom w:val="0"/>
          <w:divBdr>
            <w:top w:val="none" w:sz="0" w:space="0" w:color="auto"/>
            <w:left w:val="none" w:sz="0" w:space="0" w:color="auto"/>
            <w:bottom w:val="none" w:sz="0" w:space="0" w:color="auto"/>
            <w:right w:val="none" w:sz="0" w:space="0" w:color="auto"/>
          </w:divBdr>
        </w:div>
        <w:div w:id="1178231392">
          <w:marLeft w:val="547"/>
          <w:marRight w:val="0"/>
          <w:marTop w:val="0"/>
          <w:marBottom w:val="0"/>
          <w:divBdr>
            <w:top w:val="none" w:sz="0" w:space="0" w:color="auto"/>
            <w:left w:val="none" w:sz="0" w:space="0" w:color="auto"/>
            <w:bottom w:val="none" w:sz="0" w:space="0" w:color="auto"/>
            <w:right w:val="none" w:sz="0" w:space="0" w:color="auto"/>
          </w:divBdr>
        </w:div>
      </w:divsChild>
    </w:div>
    <w:div w:id="1077558639">
      <w:bodyDiv w:val="1"/>
      <w:marLeft w:val="0"/>
      <w:marRight w:val="0"/>
      <w:marTop w:val="0"/>
      <w:marBottom w:val="0"/>
      <w:divBdr>
        <w:top w:val="none" w:sz="0" w:space="0" w:color="auto"/>
        <w:left w:val="none" w:sz="0" w:space="0" w:color="auto"/>
        <w:bottom w:val="none" w:sz="0" w:space="0" w:color="auto"/>
        <w:right w:val="none" w:sz="0" w:space="0" w:color="auto"/>
      </w:divBdr>
      <w:divsChild>
        <w:div w:id="304705431">
          <w:marLeft w:val="547"/>
          <w:marRight w:val="0"/>
          <w:marTop w:val="0"/>
          <w:marBottom w:val="0"/>
          <w:divBdr>
            <w:top w:val="none" w:sz="0" w:space="0" w:color="auto"/>
            <w:left w:val="none" w:sz="0" w:space="0" w:color="auto"/>
            <w:bottom w:val="none" w:sz="0" w:space="0" w:color="auto"/>
            <w:right w:val="none" w:sz="0" w:space="0" w:color="auto"/>
          </w:divBdr>
        </w:div>
        <w:div w:id="666521820">
          <w:marLeft w:val="547"/>
          <w:marRight w:val="0"/>
          <w:marTop w:val="0"/>
          <w:marBottom w:val="0"/>
          <w:divBdr>
            <w:top w:val="none" w:sz="0" w:space="0" w:color="auto"/>
            <w:left w:val="none" w:sz="0" w:space="0" w:color="auto"/>
            <w:bottom w:val="none" w:sz="0" w:space="0" w:color="auto"/>
            <w:right w:val="none" w:sz="0" w:space="0" w:color="auto"/>
          </w:divBdr>
        </w:div>
        <w:div w:id="808010734">
          <w:marLeft w:val="1166"/>
          <w:marRight w:val="0"/>
          <w:marTop w:val="0"/>
          <w:marBottom w:val="0"/>
          <w:divBdr>
            <w:top w:val="none" w:sz="0" w:space="0" w:color="auto"/>
            <w:left w:val="none" w:sz="0" w:space="0" w:color="auto"/>
            <w:bottom w:val="none" w:sz="0" w:space="0" w:color="auto"/>
            <w:right w:val="none" w:sz="0" w:space="0" w:color="auto"/>
          </w:divBdr>
        </w:div>
        <w:div w:id="890574601">
          <w:marLeft w:val="547"/>
          <w:marRight w:val="0"/>
          <w:marTop w:val="0"/>
          <w:marBottom w:val="0"/>
          <w:divBdr>
            <w:top w:val="none" w:sz="0" w:space="0" w:color="auto"/>
            <w:left w:val="none" w:sz="0" w:space="0" w:color="auto"/>
            <w:bottom w:val="none" w:sz="0" w:space="0" w:color="auto"/>
            <w:right w:val="none" w:sz="0" w:space="0" w:color="auto"/>
          </w:divBdr>
        </w:div>
        <w:div w:id="1288974680">
          <w:marLeft w:val="547"/>
          <w:marRight w:val="0"/>
          <w:marTop w:val="0"/>
          <w:marBottom w:val="0"/>
          <w:divBdr>
            <w:top w:val="none" w:sz="0" w:space="0" w:color="auto"/>
            <w:left w:val="none" w:sz="0" w:space="0" w:color="auto"/>
            <w:bottom w:val="none" w:sz="0" w:space="0" w:color="auto"/>
            <w:right w:val="none" w:sz="0" w:space="0" w:color="auto"/>
          </w:divBdr>
        </w:div>
        <w:div w:id="1684435717">
          <w:marLeft w:val="547"/>
          <w:marRight w:val="0"/>
          <w:marTop w:val="0"/>
          <w:marBottom w:val="0"/>
          <w:divBdr>
            <w:top w:val="none" w:sz="0" w:space="0" w:color="auto"/>
            <w:left w:val="none" w:sz="0" w:space="0" w:color="auto"/>
            <w:bottom w:val="none" w:sz="0" w:space="0" w:color="auto"/>
            <w:right w:val="none" w:sz="0" w:space="0" w:color="auto"/>
          </w:divBdr>
        </w:div>
        <w:div w:id="1838033308">
          <w:marLeft w:val="547"/>
          <w:marRight w:val="0"/>
          <w:marTop w:val="0"/>
          <w:marBottom w:val="0"/>
          <w:divBdr>
            <w:top w:val="none" w:sz="0" w:space="0" w:color="auto"/>
            <w:left w:val="none" w:sz="0" w:space="0" w:color="auto"/>
            <w:bottom w:val="none" w:sz="0" w:space="0" w:color="auto"/>
            <w:right w:val="none" w:sz="0" w:space="0" w:color="auto"/>
          </w:divBdr>
        </w:div>
        <w:div w:id="1958946215">
          <w:marLeft w:val="547"/>
          <w:marRight w:val="0"/>
          <w:marTop w:val="0"/>
          <w:marBottom w:val="0"/>
          <w:divBdr>
            <w:top w:val="none" w:sz="0" w:space="0" w:color="auto"/>
            <w:left w:val="none" w:sz="0" w:space="0" w:color="auto"/>
            <w:bottom w:val="none" w:sz="0" w:space="0" w:color="auto"/>
            <w:right w:val="none" w:sz="0" w:space="0" w:color="auto"/>
          </w:divBdr>
        </w:div>
      </w:divsChild>
    </w:div>
    <w:div w:id="1158419469">
      <w:bodyDiv w:val="1"/>
      <w:marLeft w:val="0"/>
      <w:marRight w:val="0"/>
      <w:marTop w:val="0"/>
      <w:marBottom w:val="0"/>
      <w:divBdr>
        <w:top w:val="none" w:sz="0" w:space="0" w:color="auto"/>
        <w:left w:val="none" w:sz="0" w:space="0" w:color="auto"/>
        <w:bottom w:val="none" w:sz="0" w:space="0" w:color="auto"/>
        <w:right w:val="none" w:sz="0" w:space="0" w:color="auto"/>
      </w:divBdr>
    </w:div>
    <w:div w:id="1166752103">
      <w:bodyDiv w:val="1"/>
      <w:marLeft w:val="0"/>
      <w:marRight w:val="0"/>
      <w:marTop w:val="0"/>
      <w:marBottom w:val="0"/>
      <w:divBdr>
        <w:top w:val="none" w:sz="0" w:space="0" w:color="auto"/>
        <w:left w:val="none" w:sz="0" w:space="0" w:color="auto"/>
        <w:bottom w:val="none" w:sz="0" w:space="0" w:color="auto"/>
        <w:right w:val="none" w:sz="0" w:space="0" w:color="auto"/>
      </w:divBdr>
    </w:div>
    <w:div w:id="1172524279">
      <w:bodyDiv w:val="1"/>
      <w:marLeft w:val="0"/>
      <w:marRight w:val="0"/>
      <w:marTop w:val="0"/>
      <w:marBottom w:val="0"/>
      <w:divBdr>
        <w:top w:val="none" w:sz="0" w:space="0" w:color="auto"/>
        <w:left w:val="none" w:sz="0" w:space="0" w:color="auto"/>
        <w:bottom w:val="none" w:sz="0" w:space="0" w:color="auto"/>
        <w:right w:val="none" w:sz="0" w:space="0" w:color="auto"/>
      </w:divBdr>
    </w:div>
    <w:div w:id="1193806197">
      <w:bodyDiv w:val="1"/>
      <w:marLeft w:val="0"/>
      <w:marRight w:val="0"/>
      <w:marTop w:val="0"/>
      <w:marBottom w:val="0"/>
      <w:divBdr>
        <w:top w:val="none" w:sz="0" w:space="0" w:color="auto"/>
        <w:left w:val="none" w:sz="0" w:space="0" w:color="auto"/>
        <w:bottom w:val="none" w:sz="0" w:space="0" w:color="auto"/>
        <w:right w:val="none" w:sz="0" w:space="0" w:color="auto"/>
      </w:divBdr>
    </w:div>
    <w:div w:id="1204904400">
      <w:bodyDiv w:val="1"/>
      <w:marLeft w:val="0"/>
      <w:marRight w:val="0"/>
      <w:marTop w:val="0"/>
      <w:marBottom w:val="0"/>
      <w:divBdr>
        <w:top w:val="none" w:sz="0" w:space="0" w:color="auto"/>
        <w:left w:val="none" w:sz="0" w:space="0" w:color="auto"/>
        <w:bottom w:val="none" w:sz="0" w:space="0" w:color="auto"/>
        <w:right w:val="none" w:sz="0" w:space="0" w:color="auto"/>
      </w:divBdr>
      <w:divsChild>
        <w:div w:id="146215733">
          <w:marLeft w:val="1166"/>
          <w:marRight w:val="0"/>
          <w:marTop w:val="0"/>
          <w:marBottom w:val="60"/>
          <w:divBdr>
            <w:top w:val="none" w:sz="0" w:space="0" w:color="auto"/>
            <w:left w:val="none" w:sz="0" w:space="0" w:color="auto"/>
            <w:bottom w:val="none" w:sz="0" w:space="0" w:color="auto"/>
            <w:right w:val="none" w:sz="0" w:space="0" w:color="auto"/>
          </w:divBdr>
        </w:div>
        <w:div w:id="1064914302">
          <w:marLeft w:val="1886"/>
          <w:marRight w:val="0"/>
          <w:marTop w:val="0"/>
          <w:marBottom w:val="60"/>
          <w:divBdr>
            <w:top w:val="none" w:sz="0" w:space="0" w:color="auto"/>
            <w:left w:val="none" w:sz="0" w:space="0" w:color="auto"/>
            <w:bottom w:val="none" w:sz="0" w:space="0" w:color="auto"/>
            <w:right w:val="none" w:sz="0" w:space="0" w:color="auto"/>
          </w:divBdr>
        </w:div>
        <w:div w:id="1826163484">
          <w:marLeft w:val="1886"/>
          <w:marRight w:val="0"/>
          <w:marTop w:val="0"/>
          <w:marBottom w:val="60"/>
          <w:divBdr>
            <w:top w:val="none" w:sz="0" w:space="0" w:color="auto"/>
            <w:left w:val="none" w:sz="0" w:space="0" w:color="auto"/>
            <w:bottom w:val="none" w:sz="0" w:space="0" w:color="auto"/>
            <w:right w:val="none" w:sz="0" w:space="0" w:color="auto"/>
          </w:divBdr>
        </w:div>
      </w:divsChild>
    </w:div>
    <w:div w:id="1255288902">
      <w:bodyDiv w:val="1"/>
      <w:marLeft w:val="0"/>
      <w:marRight w:val="0"/>
      <w:marTop w:val="0"/>
      <w:marBottom w:val="0"/>
      <w:divBdr>
        <w:top w:val="none" w:sz="0" w:space="0" w:color="auto"/>
        <w:left w:val="none" w:sz="0" w:space="0" w:color="auto"/>
        <w:bottom w:val="none" w:sz="0" w:space="0" w:color="auto"/>
        <w:right w:val="none" w:sz="0" w:space="0" w:color="auto"/>
      </w:divBdr>
      <w:divsChild>
        <w:div w:id="121189525">
          <w:marLeft w:val="547"/>
          <w:marRight w:val="0"/>
          <w:marTop w:val="0"/>
          <w:marBottom w:val="0"/>
          <w:divBdr>
            <w:top w:val="none" w:sz="0" w:space="0" w:color="auto"/>
            <w:left w:val="none" w:sz="0" w:space="0" w:color="auto"/>
            <w:bottom w:val="none" w:sz="0" w:space="0" w:color="auto"/>
            <w:right w:val="none" w:sz="0" w:space="0" w:color="auto"/>
          </w:divBdr>
        </w:div>
        <w:div w:id="348217728">
          <w:marLeft w:val="1166"/>
          <w:marRight w:val="0"/>
          <w:marTop w:val="0"/>
          <w:marBottom w:val="0"/>
          <w:divBdr>
            <w:top w:val="none" w:sz="0" w:space="0" w:color="auto"/>
            <w:left w:val="none" w:sz="0" w:space="0" w:color="auto"/>
            <w:bottom w:val="none" w:sz="0" w:space="0" w:color="auto"/>
            <w:right w:val="none" w:sz="0" w:space="0" w:color="auto"/>
          </w:divBdr>
        </w:div>
        <w:div w:id="400296838">
          <w:marLeft w:val="1166"/>
          <w:marRight w:val="0"/>
          <w:marTop w:val="0"/>
          <w:marBottom w:val="0"/>
          <w:divBdr>
            <w:top w:val="none" w:sz="0" w:space="0" w:color="auto"/>
            <w:left w:val="none" w:sz="0" w:space="0" w:color="auto"/>
            <w:bottom w:val="none" w:sz="0" w:space="0" w:color="auto"/>
            <w:right w:val="none" w:sz="0" w:space="0" w:color="auto"/>
          </w:divBdr>
        </w:div>
        <w:div w:id="440106552">
          <w:marLeft w:val="1166"/>
          <w:marRight w:val="0"/>
          <w:marTop w:val="0"/>
          <w:marBottom w:val="0"/>
          <w:divBdr>
            <w:top w:val="none" w:sz="0" w:space="0" w:color="auto"/>
            <w:left w:val="none" w:sz="0" w:space="0" w:color="auto"/>
            <w:bottom w:val="none" w:sz="0" w:space="0" w:color="auto"/>
            <w:right w:val="none" w:sz="0" w:space="0" w:color="auto"/>
          </w:divBdr>
        </w:div>
        <w:div w:id="469369172">
          <w:marLeft w:val="547"/>
          <w:marRight w:val="0"/>
          <w:marTop w:val="0"/>
          <w:marBottom w:val="0"/>
          <w:divBdr>
            <w:top w:val="none" w:sz="0" w:space="0" w:color="auto"/>
            <w:left w:val="none" w:sz="0" w:space="0" w:color="auto"/>
            <w:bottom w:val="none" w:sz="0" w:space="0" w:color="auto"/>
            <w:right w:val="none" w:sz="0" w:space="0" w:color="auto"/>
          </w:divBdr>
        </w:div>
        <w:div w:id="492187266">
          <w:marLeft w:val="1166"/>
          <w:marRight w:val="0"/>
          <w:marTop w:val="0"/>
          <w:marBottom w:val="0"/>
          <w:divBdr>
            <w:top w:val="none" w:sz="0" w:space="0" w:color="auto"/>
            <w:left w:val="none" w:sz="0" w:space="0" w:color="auto"/>
            <w:bottom w:val="none" w:sz="0" w:space="0" w:color="auto"/>
            <w:right w:val="none" w:sz="0" w:space="0" w:color="auto"/>
          </w:divBdr>
        </w:div>
        <w:div w:id="921598807">
          <w:marLeft w:val="1166"/>
          <w:marRight w:val="0"/>
          <w:marTop w:val="0"/>
          <w:marBottom w:val="0"/>
          <w:divBdr>
            <w:top w:val="none" w:sz="0" w:space="0" w:color="auto"/>
            <w:left w:val="none" w:sz="0" w:space="0" w:color="auto"/>
            <w:bottom w:val="none" w:sz="0" w:space="0" w:color="auto"/>
            <w:right w:val="none" w:sz="0" w:space="0" w:color="auto"/>
          </w:divBdr>
        </w:div>
        <w:div w:id="1134370614">
          <w:marLeft w:val="1166"/>
          <w:marRight w:val="0"/>
          <w:marTop w:val="0"/>
          <w:marBottom w:val="0"/>
          <w:divBdr>
            <w:top w:val="none" w:sz="0" w:space="0" w:color="auto"/>
            <w:left w:val="none" w:sz="0" w:space="0" w:color="auto"/>
            <w:bottom w:val="none" w:sz="0" w:space="0" w:color="auto"/>
            <w:right w:val="none" w:sz="0" w:space="0" w:color="auto"/>
          </w:divBdr>
        </w:div>
        <w:div w:id="1583178061">
          <w:marLeft w:val="1166"/>
          <w:marRight w:val="0"/>
          <w:marTop w:val="0"/>
          <w:marBottom w:val="0"/>
          <w:divBdr>
            <w:top w:val="none" w:sz="0" w:space="0" w:color="auto"/>
            <w:left w:val="none" w:sz="0" w:space="0" w:color="auto"/>
            <w:bottom w:val="none" w:sz="0" w:space="0" w:color="auto"/>
            <w:right w:val="none" w:sz="0" w:space="0" w:color="auto"/>
          </w:divBdr>
        </w:div>
        <w:div w:id="1699546394">
          <w:marLeft w:val="1166"/>
          <w:marRight w:val="0"/>
          <w:marTop w:val="0"/>
          <w:marBottom w:val="0"/>
          <w:divBdr>
            <w:top w:val="none" w:sz="0" w:space="0" w:color="auto"/>
            <w:left w:val="none" w:sz="0" w:space="0" w:color="auto"/>
            <w:bottom w:val="none" w:sz="0" w:space="0" w:color="auto"/>
            <w:right w:val="none" w:sz="0" w:space="0" w:color="auto"/>
          </w:divBdr>
        </w:div>
        <w:div w:id="1706711402">
          <w:marLeft w:val="1800"/>
          <w:marRight w:val="0"/>
          <w:marTop w:val="0"/>
          <w:marBottom w:val="0"/>
          <w:divBdr>
            <w:top w:val="none" w:sz="0" w:space="0" w:color="auto"/>
            <w:left w:val="none" w:sz="0" w:space="0" w:color="auto"/>
            <w:bottom w:val="none" w:sz="0" w:space="0" w:color="auto"/>
            <w:right w:val="none" w:sz="0" w:space="0" w:color="auto"/>
          </w:divBdr>
        </w:div>
        <w:div w:id="1776632143">
          <w:marLeft w:val="1800"/>
          <w:marRight w:val="0"/>
          <w:marTop w:val="0"/>
          <w:marBottom w:val="0"/>
          <w:divBdr>
            <w:top w:val="none" w:sz="0" w:space="0" w:color="auto"/>
            <w:left w:val="none" w:sz="0" w:space="0" w:color="auto"/>
            <w:bottom w:val="none" w:sz="0" w:space="0" w:color="auto"/>
            <w:right w:val="none" w:sz="0" w:space="0" w:color="auto"/>
          </w:divBdr>
        </w:div>
      </w:divsChild>
    </w:div>
    <w:div w:id="1277517962">
      <w:bodyDiv w:val="1"/>
      <w:marLeft w:val="0"/>
      <w:marRight w:val="0"/>
      <w:marTop w:val="0"/>
      <w:marBottom w:val="0"/>
      <w:divBdr>
        <w:top w:val="none" w:sz="0" w:space="0" w:color="auto"/>
        <w:left w:val="none" w:sz="0" w:space="0" w:color="auto"/>
        <w:bottom w:val="none" w:sz="0" w:space="0" w:color="auto"/>
        <w:right w:val="none" w:sz="0" w:space="0" w:color="auto"/>
      </w:divBdr>
    </w:div>
    <w:div w:id="1290478655">
      <w:bodyDiv w:val="1"/>
      <w:marLeft w:val="0"/>
      <w:marRight w:val="0"/>
      <w:marTop w:val="0"/>
      <w:marBottom w:val="0"/>
      <w:divBdr>
        <w:top w:val="none" w:sz="0" w:space="0" w:color="auto"/>
        <w:left w:val="none" w:sz="0" w:space="0" w:color="auto"/>
        <w:bottom w:val="none" w:sz="0" w:space="0" w:color="auto"/>
        <w:right w:val="none" w:sz="0" w:space="0" w:color="auto"/>
      </w:divBdr>
      <w:divsChild>
        <w:div w:id="141429598">
          <w:marLeft w:val="547"/>
          <w:marRight w:val="0"/>
          <w:marTop w:val="0"/>
          <w:marBottom w:val="0"/>
          <w:divBdr>
            <w:top w:val="none" w:sz="0" w:space="0" w:color="auto"/>
            <w:left w:val="none" w:sz="0" w:space="0" w:color="auto"/>
            <w:bottom w:val="none" w:sz="0" w:space="0" w:color="auto"/>
            <w:right w:val="none" w:sz="0" w:space="0" w:color="auto"/>
          </w:divBdr>
        </w:div>
        <w:div w:id="241456161">
          <w:marLeft w:val="547"/>
          <w:marRight w:val="0"/>
          <w:marTop w:val="0"/>
          <w:marBottom w:val="0"/>
          <w:divBdr>
            <w:top w:val="none" w:sz="0" w:space="0" w:color="auto"/>
            <w:left w:val="none" w:sz="0" w:space="0" w:color="auto"/>
            <w:bottom w:val="none" w:sz="0" w:space="0" w:color="auto"/>
            <w:right w:val="none" w:sz="0" w:space="0" w:color="auto"/>
          </w:divBdr>
        </w:div>
        <w:div w:id="624430223">
          <w:marLeft w:val="1166"/>
          <w:marRight w:val="0"/>
          <w:marTop w:val="0"/>
          <w:marBottom w:val="0"/>
          <w:divBdr>
            <w:top w:val="none" w:sz="0" w:space="0" w:color="auto"/>
            <w:left w:val="none" w:sz="0" w:space="0" w:color="auto"/>
            <w:bottom w:val="none" w:sz="0" w:space="0" w:color="auto"/>
            <w:right w:val="none" w:sz="0" w:space="0" w:color="auto"/>
          </w:divBdr>
        </w:div>
        <w:div w:id="699161355">
          <w:marLeft w:val="1166"/>
          <w:marRight w:val="0"/>
          <w:marTop w:val="0"/>
          <w:marBottom w:val="0"/>
          <w:divBdr>
            <w:top w:val="none" w:sz="0" w:space="0" w:color="auto"/>
            <w:left w:val="none" w:sz="0" w:space="0" w:color="auto"/>
            <w:bottom w:val="none" w:sz="0" w:space="0" w:color="auto"/>
            <w:right w:val="none" w:sz="0" w:space="0" w:color="auto"/>
          </w:divBdr>
        </w:div>
        <w:div w:id="704449198">
          <w:marLeft w:val="1166"/>
          <w:marRight w:val="0"/>
          <w:marTop w:val="0"/>
          <w:marBottom w:val="0"/>
          <w:divBdr>
            <w:top w:val="none" w:sz="0" w:space="0" w:color="auto"/>
            <w:left w:val="none" w:sz="0" w:space="0" w:color="auto"/>
            <w:bottom w:val="none" w:sz="0" w:space="0" w:color="auto"/>
            <w:right w:val="none" w:sz="0" w:space="0" w:color="auto"/>
          </w:divBdr>
        </w:div>
        <w:div w:id="754399616">
          <w:marLeft w:val="547"/>
          <w:marRight w:val="0"/>
          <w:marTop w:val="0"/>
          <w:marBottom w:val="0"/>
          <w:divBdr>
            <w:top w:val="none" w:sz="0" w:space="0" w:color="auto"/>
            <w:left w:val="none" w:sz="0" w:space="0" w:color="auto"/>
            <w:bottom w:val="none" w:sz="0" w:space="0" w:color="auto"/>
            <w:right w:val="none" w:sz="0" w:space="0" w:color="auto"/>
          </w:divBdr>
        </w:div>
        <w:div w:id="940913207">
          <w:marLeft w:val="1166"/>
          <w:marRight w:val="0"/>
          <w:marTop w:val="0"/>
          <w:marBottom w:val="0"/>
          <w:divBdr>
            <w:top w:val="none" w:sz="0" w:space="0" w:color="auto"/>
            <w:left w:val="none" w:sz="0" w:space="0" w:color="auto"/>
            <w:bottom w:val="none" w:sz="0" w:space="0" w:color="auto"/>
            <w:right w:val="none" w:sz="0" w:space="0" w:color="auto"/>
          </w:divBdr>
        </w:div>
        <w:div w:id="987788620">
          <w:marLeft w:val="1166"/>
          <w:marRight w:val="0"/>
          <w:marTop w:val="0"/>
          <w:marBottom w:val="0"/>
          <w:divBdr>
            <w:top w:val="none" w:sz="0" w:space="0" w:color="auto"/>
            <w:left w:val="none" w:sz="0" w:space="0" w:color="auto"/>
            <w:bottom w:val="none" w:sz="0" w:space="0" w:color="auto"/>
            <w:right w:val="none" w:sz="0" w:space="0" w:color="auto"/>
          </w:divBdr>
        </w:div>
        <w:div w:id="1346060361">
          <w:marLeft w:val="1166"/>
          <w:marRight w:val="0"/>
          <w:marTop w:val="0"/>
          <w:marBottom w:val="0"/>
          <w:divBdr>
            <w:top w:val="none" w:sz="0" w:space="0" w:color="auto"/>
            <w:left w:val="none" w:sz="0" w:space="0" w:color="auto"/>
            <w:bottom w:val="none" w:sz="0" w:space="0" w:color="auto"/>
            <w:right w:val="none" w:sz="0" w:space="0" w:color="auto"/>
          </w:divBdr>
        </w:div>
        <w:div w:id="1399211289">
          <w:marLeft w:val="547"/>
          <w:marRight w:val="0"/>
          <w:marTop w:val="0"/>
          <w:marBottom w:val="0"/>
          <w:divBdr>
            <w:top w:val="none" w:sz="0" w:space="0" w:color="auto"/>
            <w:left w:val="none" w:sz="0" w:space="0" w:color="auto"/>
            <w:bottom w:val="none" w:sz="0" w:space="0" w:color="auto"/>
            <w:right w:val="none" w:sz="0" w:space="0" w:color="auto"/>
          </w:divBdr>
        </w:div>
        <w:div w:id="1487015384">
          <w:marLeft w:val="1166"/>
          <w:marRight w:val="0"/>
          <w:marTop w:val="0"/>
          <w:marBottom w:val="0"/>
          <w:divBdr>
            <w:top w:val="none" w:sz="0" w:space="0" w:color="auto"/>
            <w:left w:val="none" w:sz="0" w:space="0" w:color="auto"/>
            <w:bottom w:val="none" w:sz="0" w:space="0" w:color="auto"/>
            <w:right w:val="none" w:sz="0" w:space="0" w:color="auto"/>
          </w:divBdr>
        </w:div>
        <w:div w:id="1726372367">
          <w:marLeft w:val="1166"/>
          <w:marRight w:val="0"/>
          <w:marTop w:val="0"/>
          <w:marBottom w:val="0"/>
          <w:divBdr>
            <w:top w:val="none" w:sz="0" w:space="0" w:color="auto"/>
            <w:left w:val="none" w:sz="0" w:space="0" w:color="auto"/>
            <w:bottom w:val="none" w:sz="0" w:space="0" w:color="auto"/>
            <w:right w:val="none" w:sz="0" w:space="0" w:color="auto"/>
          </w:divBdr>
        </w:div>
      </w:divsChild>
    </w:div>
    <w:div w:id="1295410744">
      <w:bodyDiv w:val="1"/>
      <w:marLeft w:val="0"/>
      <w:marRight w:val="0"/>
      <w:marTop w:val="0"/>
      <w:marBottom w:val="0"/>
      <w:divBdr>
        <w:top w:val="none" w:sz="0" w:space="0" w:color="auto"/>
        <w:left w:val="none" w:sz="0" w:space="0" w:color="auto"/>
        <w:bottom w:val="none" w:sz="0" w:space="0" w:color="auto"/>
        <w:right w:val="none" w:sz="0" w:space="0" w:color="auto"/>
      </w:divBdr>
      <w:divsChild>
        <w:div w:id="112212212">
          <w:marLeft w:val="2606"/>
          <w:marRight w:val="0"/>
          <w:marTop w:val="0"/>
          <w:marBottom w:val="0"/>
          <w:divBdr>
            <w:top w:val="none" w:sz="0" w:space="0" w:color="auto"/>
            <w:left w:val="none" w:sz="0" w:space="0" w:color="auto"/>
            <w:bottom w:val="none" w:sz="0" w:space="0" w:color="auto"/>
            <w:right w:val="none" w:sz="0" w:space="0" w:color="auto"/>
          </w:divBdr>
        </w:div>
        <w:div w:id="315038649">
          <w:marLeft w:val="2606"/>
          <w:marRight w:val="0"/>
          <w:marTop w:val="0"/>
          <w:marBottom w:val="0"/>
          <w:divBdr>
            <w:top w:val="none" w:sz="0" w:space="0" w:color="auto"/>
            <w:left w:val="none" w:sz="0" w:space="0" w:color="auto"/>
            <w:bottom w:val="none" w:sz="0" w:space="0" w:color="auto"/>
            <w:right w:val="none" w:sz="0" w:space="0" w:color="auto"/>
          </w:divBdr>
        </w:div>
        <w:div w:id="934019813">
          <w:marLeft w:val="1886"/>
          <w:marRight w:val="0"/>
          <w:marTop w:val="0"/>
          <w:marBottom w:val="0"/>
          <w:divBdr>
            <w:top w:val="none" w:sz="0" w:space="0" w:color="auto"/>
            <w:left w:val="none" w:sz="0" w:space="0" w:color="auto"/>
            <w:bottom w:val="none" w:sz="0" w:space="0" w:color="auto"/>
            <w:right w:val="none" w:sz="0" w:space="0" w:color="auto"/>
          </w:divBdr>
        </w:div>
        <w:div w:id="1034116570">
          <w:marLeft w:val="2606"/>
          <w:marRight w:val="0"/>
          <w:marTop w:val="0"/>
          <w:marBottom w:val="0"/>
          <w:divBdr>
            <w:top w:val="none" w:sz="0" w:space="0" w:color="auto"/>
            <w:left w:val="none" w:sz="0" w:space="0" w:color="auto"/>
            <w:bottom w:val="none" w:sz="0" w:space="0" w:color="auto"/>
            <w:right w:val="none" w:sz="0" w:space="0" w:color="auto"/>
          </w:divBdr>
        </w:div>
        <w:div w:id="1321152350">
          <w:marLeft w:val="2606"/>
          <w:marRight w:val="0"/>
          <w:marTop w:val="0"/>
          <w:marBottom w:val="0"/>
          <w:divBdr>
            <w:top w:val="none" w:sz="0" w:space="0" w:color="auto"/>
            <w:left w:val="none" w:sz="0" w:space="0" w:color="auto"/>
            <w:bottom w:val="none" w:sz="0" w:space="0" w:color="auto"/>
            <w:right w:val="none" w:sz="0" w:space="0" w:color="auto"/>
          </w:divBdr>
        </w:div>
        <w:div w:id="1684701083">
          <w:marLeft w:val="2606"/>
          <w:marRight w:val="0"/>
          <w:marTop w:val="0"/>
          <w:marBottom w:val="0"/>
          <w:divBdr>
            <w:top w:val="none" w:sz="0" w:space="0" w:color="auto"/>
            <w:left w:val="none" w:sz="0" w:space="0" w:color="auto"/>
            <w:bottom w:val="none" w:sz="0" w:space="0" w:color="auto"/>
            <w:right w:val="none" w:sz="0" w:space="0" w:color="auto"/>
          </w:divBdr>
        </w:div>
        <w:div w:id="2042895707">
          <w:marLeft w:val="1886"/>
          <w:marRight w:val="0"/>
          <w:marTop w:val="0"/>
          <w:marBottom w:val="0"/>
          <w:divBdr>
            <w:top w:val="none" w:sz="0" w:space="0" w:color="auto"/>
            <w:left w:val="none" w:sz="0" w:space="0" w:color="auto"/>
            <w:bottom w:val="none" w:sz="0" w:space="0" w:color="auto"/>
            <w:right w:val="none" w:sz="0" w:space="0" w:color="auto"/>
          </w:divBdr>
        </w:div>
        <w:div w:id="2084178557">
          <w:marLeft w:val="2606"/>
          <w:marRight w:val="0"/>
          <w:marTop w:val="0"/>
          <w:marBottom w:val="0"/>
          <w:divBdr>
            <w:top w:val="none" w:sz="0" w:space="0" w:color="auto"/>
            <w:left w:val="none" w:sz="0" w:space="0" w:color="auto"/>
            <w:bottom w:val="none" w:sz="0" w:space="0" w:color="auto"/>
            <w:right w:val="none" w:sz="0" w:space="0" w:color="auto"/>
          </w:divBdr>
        </w:div>
      </w:divsChild>
    </w:div>
    <w:div w:id="1299843627">
      <w:bodyDiv w:val="1"/>
      <w:marLeft w:val="0"/>
      <w:marRight w:val="0"/>
      <w:marTop w:val="0"/>
      <w:marBottom w:val="0"/>
      <w:divBdr>
        <w:top w:val="none" w:sz="0" w:space="0" w:color="auto"/>
        <w:left w:val="none" w:sz="0" w:space="0" w:color="auto"/>
        <w:bottom w:val="none" w:sz="0" w:space="0" w:color="auto"/>
        <w:right w:val="none" w:sz="0" w:space="0" w:color="auto"/>
      </w:divBdr>
    </w:div>
    <w:div w:id="1318605249">
      <w:bodyDiv w:val="1"/>
      <w:marLeft w:val="0"/>
      <w:marRight w:val="0"/>
      <w:marTop w:val="0"/>
      <w:marBottom w:val="0"/>
      <w:divBdr>
        <w:top w:val="none" w:sz="0" w:space="0" w:color="auto"/>
        <w:left w:val="none" w:sz="0" w:space="0" w:color="auto"/>
        <w:bottom w:val="none" w:sz="0" w:space="0" w:color="auto"/>
        <w:right w:val="none" w:sz="0" w:space="0" w:color="auto"/>
      </w:divBdr>
    </w:div>
    <w:div w:id="1370840144">
      <w:bodyDiv w:val="1"/>
      <w:marLeft w:val="0"/>
      <w:marRight w:val="0"/>
      <w:marTop w:val="0"/>
      <w:marBottom w:val="0"/>
      <w:divBdr>
        <w:top w:val="none" w:sz="0" w:space="0" w:color="auto"/>
        <w:left w:val="none" w:sz="0" w:space="0" w:color="auto"/>
        <w:bottom w:val="none" w:sz="0" w:space="0" w:color="auto"/>
        <w:right w:val="none" w:sz="0" w:space="0" w:color="auto"/>
      </w:divBdr>
      <w:divsChild>
        <w:div w:id="9720660">
          <w:marLeft w:val="547"/>
          <w:marRight w:val="0"/>
          <w:marTop w:val="0"/>
          <w:marBottom w:val="0"/>
          <w:divBdr>
            <w:top w:val="none" w:sz="0" w:space="0" w:color="auto"/>
            <w:left w:val="none" w:sz="0" w:space="0" w:color="auto"/>
            <w:bottom w:val="none" w:sz="0" w:space="0" w:color="auto"/>
            <w:right w:val="none" w:sz="0" w:space="0" w:color="auto"/>
          </w:divBdr>
        </w:div>
        <w:div w:id="101851785">
          <w:marLeft w:val="547"/>
          <w:marRight w:val="0"/>
          <w:marTop w:val="0"/>
          <w:marBottom w:val="0"/>
          <w:divBdr>
            <w:top w:val="none" w:sz="0" w:space="0" w:color="auto"/>
            <w:left w:val="none" w:sz="0" w:space="0" w:color="auto"/>
            <w:bottom w:val="none" w:sz="0" w:space="0" w:color="auto"/>
            <w:right w:val="none" w:sz="0" w:space="0" w:color="auto"/>
          </w:divBdr>
        </w:div>
        <w:div w:id="406534154">
          <w:marLeft w:val="547"/>
          <w:marRight w:val="0"/>
          <w:marTop w:val="0"/>
          <w:marBottom w:val="0"/>
          <w:divBdr>
            <w:top w:val="none" w:sz="0" w:space="0" w:color="auto"/>
            <w:left w:val="none" w:sz="0" w:space="0" w:color="auto"/>
            <w:bottom w:val="none" w:sz="0" w:space="0" w:color="auto"/>
            <w:right w:val="none" w:sz="0" w:space="0" w:color="auto"/>
          </w:divBdr>
        </w:div>
        <w:div w:id="451050970">
          <w:marLeft w:val="547"/>
          <w:marRight w:val="0"/>
          <w:marTop w:val="0"/>
          <w:marBottom w:val="0"/>
          <w:divBdr>
            <w:top w:val="none" w:sz="0" w:space="0" w:color="auto"/>
            <w:left w:val="none" w:sz="0" w:space="0" w:color="auto"/>
            <w:bottom w:val="none" w:sz="0" w:space="0" w:color="auto"/>
            <w:right w:val="none" w:sz="0" w:space="0" w:color="auto"/>
          </w:divBdr>
        </w:div>
        <w:div w:id="618728921">
          <w:marLeft w:val="547"/>
          <w:marRight w:val="0"/>
          <w:marTop w:val="0"/>
          <w:marBottom w:val="0"/>
          <w:divBdr>
            <w:top w:val="none" w:sz="0" w:space="0" w:color="auto"/>
            <w:left w:val="none" w:sz="0" w:space="0" w:color="auto"/>
            <w:bottom w:val="none" w:sz="0" w:space="0" w:color="auto"/>
            <w:right w:val="none" w:sz="0" w:space="0" w:color="auto"/>
          </w:divBdr>
        </w:div>
        <w:div w:id="704253693">
          <w:marLeft w:val="1166"/>
          <w:marRight w:val="0"/>
          <w:marTop w:val="0"/>
          <w:marBottom w:val="0"/>
          <w:divBdr>
            <w:top w:val="none" w:sz="0" w:space="0" w:color="auto"/>
            <w:left w:val="none" w:sz="0" w:space="0" w:color="auto"/>
            <w:bottom w:val="none" w:sz="0" w:space="0" w:color="auto"/>
            <w:right w:val="none" w:sz="0" w:space="0" w:color="auto"/>
          </w:divBdr>
        </w:div>
        <w:div w:id="1227573637">
          <w:marLeft w:val="547"/>
          <w:marRight w:val="0"/>
          <w:marTop w:val="0"/>
          <w:marBottom w:val="0"/>
          <w:divBdr>
            <w:top w:val="none" w:sz="0" w:space="0" w:color="auto"/>
            <w:left w:val="none" w:sz="0" w:space="0" w:color="auto"/>
            <w:bottom w:val="none" w:sz="0" w:space="0" w:color="auto"/>
            <w:right w:val="none" w:sz="0" w:space="0" w:color="auto"/>
          </w:divBdr>
        </w:div>
        <w:div w:id="1263031525">
          <w:marLeft w:val="547"/>
          <w:marRight w:val="0"/>
          <w:marTop w:val="0"/>
          <w:marBottom w:val="0"/>
          <w:divBdr>
            <w:top w:val="none" w:sz="0" w:space="0" w:color="auto"/>
            <w:left w:val="none" w:sz="0" w:space="0" w:color="auto"/>
            <w:bottom w:val="none" w:sz="0" w:space="0" w:color="auto"/>
            <w:right w:val="none" w:sz="0" w:space="0" w:color="auto"/>
          </w:divBdr>
        </w:div>
        <w:div w:id="1323242951">
          <w:marLeft w:val="547"/>
          <w:marRight w:val="0"/>
          <w:marTop w:val="0"/>
          <w:marBottom w:val="0"/>
          <w:divBdr>
            <w:top w:val="none" w:sz="0" w:space="0" w:color="auto"/>
            <w:left w:val="none" w:sz="0" w:space="0" w:color="auto"/>
            <w:bottom w:val="none" w:sz="0" w:space="0" w:color="auto"/>
            <w:right w:val="none" w:sz="0" w:space="0" w:color="auto"/>
          </w:divBdr>
        </w:div>
        <w:div w:id="1335454846">
          <w:marLeft w:val="547"/>
          <w:marRight w:val="0"/>
          <w:marTop w:val="0"/>
          <w:marBottom w:val="0"/>
          <w:divBdr>
            <w:top w:val="none" w:sz="0" w:space="0" w:color="auto"/>
            <w:left w:val="none" w:sz="0" w:space="0" w:color="auto"/>
            <w:bottom w:val="none" w:sz="0" w:space="0" w:color="auto"/>
            <w:right w:val="none" w:sz="0" w:space="0" w:color="auto"/>
          </w:divBdr>
        </w:div>
        <w:div w:id="2015914692">
          <w:marLeft w:val="547"/>
          <w:marRight w:val="0"/>
          <w:marTop w:val="0"/>
          <w:marBottom w:val="0"/>
          <w:divBdr>
            <w:top w:val="none" w:sz="0" w:space="0" w:color="auto"/>
            <w:left w:val="none" w:sz="0" w:space="0" w:color="auto"/>
            <w:bottom w:val="none" w:sz="0" w:space="0" w:color="auto"/>
            <w:right w:val="none" w:sz="0" w:space="0" w:color="auto"/>
          </w:divBdr>
        </w:div>
        <w:div w:id="2082436007">
          <w:marLeft w:val="547"/>
          <w:marRight w:val="0"/>
          <w:marTop w:val="0"/>
          <w:marBottom w:val="0"/>
          <w:divBdr>
            <w:top w:val="none" w:sz="0" w:space="0" w:color="auto"/>
            <w:left w:val="none" w:sz="0" w:space="0" w:color="auto"/>
            <w:bottom w:val="none" w:sz="0" w:space="0" w:color="auto"/>
            <w:right w:val="none" w:sz="0" w:space="0" w:color="auto"/>
          </w:divBdr>
        </w:div>
      </w:divsChild>
    </w:div>
    <w:div w:id="1448961414">
      <w:bodyDiv w:val="1"/>
      <w:marLeft w:val="0"/>
      <w:marRight w:val="0"/>
      <w:marTop w:val="0"/>
      <w:marBottom w:val="0"/>
      <w:divBdr>
        <w:top w:val="none" w:sz="0" w:space="0" w:color="auto"/>
        <w:left w:val="none" w:sz="0" w:space="0" w:color="auto"/>
        <w:bottom w:val="none" w:sz="0" w:space="0" w:color="auto"/>
        <w:right w:val="none" w:sz="0" w:space="0" w:color="auto"/>
      </w:divBdr>
    </w:div>
    <w:div w:id="1450782021">
      <w:bodyDiv w:val="1"/>
      <w:marLeft w:val="0"/>
      <w:marRight w:val="0"/>
      <w:marTop w:val="0"/>
      <w:marBottom w:val="0"/>
      <w:divBdr>
        <w:top w:val="none" w:sz="0" w:space="0" w:color="auto"/>
        <w:left w:val="none" w:sz="0" w:space="0" w:color="auto"/>
        <w:bottom w:val="none" w:sz="0" w:space="0" w:color="auto"/>
        <w:right w:val="none" w:sz="0" w:space="0" w:color="auto"/>
      </w:divBdr>
      <w:divsChild>
        <w:div w:id="658729753">
          <w:marLeft w:val="994"/>
          <w:marRight w:val="0"/>
          <w:marTop w:val="0"/>
          <w:marBottom w:val="0"/>
          <w:divBdr>
            <w:top w:val="none" w:sz="0" w:space="0" w:color="auto"/>
            <w:left w:val="none" w:sz="0" w:space="0" w:color="auto"/>
            <w:bottom w:val="none" w:sz="0" w:space="0" w:color="auto"/>
            <w:right w:val="none" w:sz="0" w:space="0" w:color="auto"/>
          </w:divBdr>
        </w:div>
        <w:div w:id="1024747527">
          <w:marLeft w:val="994"/>
          <w:marRight w:val="0"/>
          <w:marTop w:val="0"/>
          <w:marBottom w:val="0"/>
          <w:divBdr>
            <w:top w:val="none" w:sz="0" w:space="0" w:color="auto"/>
            <w:left w:val="none" w:sz="0" w:space="0" w:color="auto"/>
            <w:bottom w:val="none" w:sz="0" w:space="0" w:color="auto"/>
            <w:right w:val="none" w:sz="0" w:space="0" w:color="auto"/>
          </w:divBdr>
        </w:div>
        <w:div w:id="1225722010">
          <w:marLeft w:val="994"/>
          <w:marRight w:val="0"/>
          <w:marTop w:val="0"/>
          <w:marBottom w:val="0"/>
          <w:divBdr>
            <w:top w:val="none" w:sz="0" w:space="0" w:color="auto"/>
            <w:left w:val="none" w:sz="0" w:space="0" w:color="auto"/>
            <w:bottom w:val="none" w:sz="0" w:space="0" w:color="auto"/>
            <w:right w:val="none" w:sz="0" w:space="0" w:color="auto"/>
          </w:divBdr>
        </w:div>
        <w:div w:id="1702392903">
          <w:marLeft w:val="1166"/>
          <w:marRight w:val="0"/>
          <w:marTop w:val="0"/>
          <w:marBottom w:val="0"/>
          <w:divBdr>
            <w:top w:val="none" w:sz="0" w:space="0" w:color="auto"/>
            <w:left w:val="none" w:sz="0" w:space="0" w:color="auto"/>
            <w:bottom w:val="none" w:sz="0" w:space="0" w:color="auto"/>
            <w:right w:val="none" w:sz="0" w:space="0" w:color="auto"/>
          </w:divBdr>
        </w:div>
        <w:div w:id="1857233046">
          <w:marLeft w:val="994"/>
          <w:marRight w:val="0"/>
          <w:marTop w:val="0"/>
          <w:marBottom w:val="0"/>
          <w:divBdr>
            <w:top w:val="none" w:sz="0" w:space="0" w:color="auto"/>
            <w:left w:val="none" w:sz="0" w:space="0" w:color="auto"/>
            <w:bottom w:val="none" w:sz="0" w:space="0" w:color="auto"/>
            <w:right w:val="none" w:sz="0" w:space="0" w:color="auto"/>
          </w:divBdr>
        </w:div>
        <w:div w:id="1952010238">
          <w:marLeft w:val="1166"/>
          <w:marRight w:val="0"/>
          <w:marTop w:val="0"/>
          <w:marBottom w:val="0"/>
          <w:divBdr>
            <w:top w:val="none" w:sz="0" w:space="0" w:color="auto"/>
            <w:left w:val="none" w:sz="0" w:space="0" w:color="auto"/>
            <w:bottom w:val="none" w:sz="0" w:space="0" w:color="auto"/>
            <w:right w:val="none" w:sz="0" w:space="0" w:color="auto"/>
          </w:divBdr>
        </w:div>
        <w:div w:id="2102871362">
          <w:marLeft w:val="1166"/>
          <w:marRight w:val="0"/>
          <w:marTop w:val="0"/>
          <w:marBottom w:val="0"/>
          <w:divBdr>
            <w:top w:val="none" w:sz="0" w:space="0" w:color="auto"/>
            <w:left w:val="none" w:sz="0" w:space="0" w:color="auto"/>
            <w:bottom w:val="none" w:sz="0" w:space="0" w:color="auto"/>
            <w:right w:val="none" w:sz="0" w:space="0" w:color="auto"/>
          </w:divBdr>
        </w:div>
      </w:divsChild>
    </w:div>
    <w:div w:id="1622759163">
      <w:bodyDiv w:val="1"/>
      <w:marLeft w:val="0"/>
      <w:marRight w:val="0"/>
      <w:marTop w:val="0"/>
      <w:marBottom w:val="0"/>
      <w:divBdr>
        <w:top w:val="none" w:sz="0" w:space="0" w:color="auto"/>
        <w:left w:val="none" w:sz="0" w:space="0" w:color="auto"/>
        <w:bottom w:val="none" w:sz="0" w:space="0" w:color="auto"/>
        <w:right w:val="none" w:sz="0" w:space="0" w:color="auto"/>
      </w:divBdr>
      <w:divsChild>
        <w:div w:id="669673612">
          <w:marLeft w:val="547"/>
          <w:marRight w:val="0"/>
          <w:marTop w:val="0"/>
          <w:marBottom w:val="0"/>
          <w:divBdr>
            <w:top w:val="none" w:sz="0" w:space="0" w:color="auto"/>
            <w:left w:val="none" w:sz="0" w:space="0" w:color="auto"/>
            <w:bottom w:val="none" w:sz="0" w:space="0" w:color="auto"/>
            <w:right w:val="none" w:sz="0" w:space="0" w:color="auto"/>
          </w:divBdr>
        </w:div>
        <w:div w:id="672493532">
          <w:marLeft w:val="547"/>
          <w:marRight w:val="0"/>
          <w:marTop w:val="0"/>
          <w:marBottom w:val="0"/>
          <w:divBdr>
            <w:top w:val="none" w:sz="0" w:space="0" w:color="auto"/>
            <w:left w:val="none" w:sz="0" w:space="0" w:color="auto"/>
            <w:bottom w:val="none" w:sz="0" w:space="0" w:color="auto"/>
            <w:right w:val="none" w:sz="0" w:space="0" w:color="auto"/>
          </w:divBdr>
        </w:div>
        <w:div w:id="1344554522">
          <w:marLeft w:val="547"/>
          <w:marRight w:val="0"/>
          <w:marTop w:val="0"/>
          <w:marBottom w:val="0"/>
          <w:divBdr>
            <w:top w:val="none" w:sz="0" w:space="0" w:color="auto"/>
            <w:left w:val="none" w:sz="0" w:space="0" w:color="auto"/>
            <w:bottom w:val="none" w:sz="0" w:space="0" w:color="auto"/>
            <w:right w:val="none" w:sz="0" w:space="0" w:color="auto"/>
          </w:divBdr>
        </w:div>
        <w:div w:id="1507358132">
          <w:marLeft w:val="547"/>
          <w:marRight w:val="0"/>
          <w:marTop w:val="0"/>
          <w:marBottom w:val="0"/>
          <w:divBdr>
            <w:top w:val="none" w:sz="0" w:space="0" w:color="auto"/>
            <w:left w:val="none" w:sz="0" w:space="0" w:color="auto"/>
            <w:bottom w:val="none" w:sz="0" w:space="0" w:color="auto"/>
            <w:right w:val="none" w:sz="0" w:space="0" w:color="auto"/>
          </w:divBdr>
        </w:div>
      </w:divsChild>
    </w:div>
    <w:div w:id="1698508250">
      <w:bodyDiv w:val="1"/>
      <w:marLeft w:val="0"/>
      <w:marRight w:val="0"/>
      <w:marTop w:val="0"/>
      <w:marBottom w:val="0"/>
      <w:divBdr>
        <w:top w:val="none" w:sz="0" w:space="0" w:color="auto"/>
        <w:left w:val="none" w:sz="0" w:space="0" w:color="auto"/>
        <w:bottom w:val="none" w:sz="0" w:space="0" w:color="auto"/>
        <w:right w:val="none" w:sz="0" w:space="0" w:color="auto"/>
      </w:divBdr>
    </w:div>
    <w:div w:id="1707900552">
      <w:bodyDiv w:val="1"/>
      <w:marLeft w:val="0"/>
      <w:marRight w:val="0"/>
      <w:marTop w:val="0"/>
      <w:marBottom w:val="0"/>
      <w:divBdr>
        <w:top w:val="none" w:sz="0" w:space="0" w:color="auto"/>
        <w:left w:val="none" w:sz="0" w:space="0" w:color="auto"/>
        <w:bottom w:val="none" w:sz="0" w:space="0" w:color="auto"/>
        <w:right w:val="none" w:sz="0" w:space="0" w:color="auto"/>
      </w:divBdr>
    </w:div>
    <w:div w:id="1767649740">
      <w:bodyDiv w:val="1"/>
      <w:marLeft w:val="0"/>
      <w:marRight w:val="0"/>
      <w:marTop w:val="0"/>
      <w:marBottom w:val="0"/>
      <w:divBdr>
        <w:top w:val="none" w:sz="0" w:space="0" w:color="auto"/>
        <w:left w:val="none" w:sz="0" w:space="0" w:color="auto"/>
        <w:bottom w:val="none" w:sz="0" w:space="0" w:color="auto"/>
        <w:right w:val="none" w:sz="0" w:space="0" w:color="auto"/>
      </w:divBdr>
      <w:divsChild>
        <w:div w:id="47338611">
          <w:marLeft w:val="1267"/>
          <w:marRight w:val="0"/>
          <w:marTop w:val="0"/>
          <w:marBottom w:val="0"/>
          <w:divBdr>
            <w:top w:val="none" w:sz="0" w:space="0" w:color="auto"/>
            <w:left w:val="none" w:sz="0" w:space="0" w:color="auto"/>
            <w:bottom w:val="none" w:sz="0" w:space="0" w:color="auto"/>
            <w:right w:val="none" w:sz="0" w:space="0" w:color="auto"/>
          </w:divBdr>
        </w:div>
        <w:div w:id="324169250">
          <w:marLeft w:val="1267"/>
          <w:marRight w:val="0"/>
          <w:marTop w:val="0"/>
          <w:marBottom w:val="0"/>
          <w:divBdr>
            <w:top w:val="none" w:sz="0" w:space="0" w:color="auto"/>
            <w:left w:val="none" w:sz="0" w:space="0" w:color="auto"/>
            <w:bottom w:val="none" w:sz="0" w:space="0" w:color="auto"/>
            <w:right w:val="none" w:sz="0" w:space="0" w:color="auto"/>
          </w:divBdr>
        </w:div>
        <w:div w:id="379322771">
          <w:marLeft w:val="1267"/>
          <w:marRight w:val="0"/>
          <w:marTop w:val="0"/>
          <w:marBottom w:val="0"/>
          <w:divBdr>
            <w:top w:val="none" w:sz="0" w:space="0" w:color="auto"/>
            <w:left w:val="none" w:sz="0" w:space="0" w:color="auto"/>
            <w:bottom w:val="none" w:sz="0" w:space="0" w:color="auto"/>
            <w:right w:val="none" w:sz="0" w:space="0" w:color="auto"/>
          </w:divBdr>
        </w:div>
        <w:div w:id="1424260487">
          <w:marLeft w:val="1267"/>
          <w:marRight w:val="0"/>
          <w:marTop w:val="0"/>
          <w:marBottom w:val="0"/>
          <w:divBdr>
            <w:top w:val="none" w:sz="0" w:space="0" w:color="auto"/>
            <w:left w:val="none" w:sz="0" w:space="0" w:color="auto"/>
            <w:bottom w:val="none" w:sz="0" w:space="0" w:color="auto"/>
            <w:right w:val="none" w:sz="0" w:space="0" w:color="auto"/>
          </w:divBdr>
        </w:div>
      </w:divsChild>
    </w:div>
    <w:div w:id="1782724556">
      <w:bodyDiv w:val="1"/>
      <w:marLeft w:val="0"/>
      <w:marRight w:val="0"/>
      <w:marTop w:val="0"/>
      <w:marBottom w:val="0"/>
      <w:divBdr>
        <w:top w:val="none" w:sz="0" w:space="0" w:color="auto"/>
        <w:left w:val="none" w:sz="0" w:space="0" w:color="auto"/>
        <w:bottom w:val="none" w:sz="0" w:space="0" w:color="auto"/>
        <w:right w:val="none" w:sz="0" w:space="0" w:color="auto"/>
      </w:divBdr>
    </w:div>
    <w:div w:id="1783839358">
      <w:bodyDiv w:val="1"/>
      <w:marLeft w:val="0"/>
      <w:marRight w:val="0"/>
      <w:marTop w:val="0"/>
      <w:marBottom w:val="0"/>
      <w:divBdr>
        <w:top w:val="none" w:sz="0" w:space="0" w:color="auto"/>
        <w:left w:val="none" w:sz="0" w:space="0" w:color="auto"/>
        <w:bottom w:val="none" w:sz="0" w:space="0" w:color="auto"/>
        <w:right w:val="none" w:sz="0" w:space="0" w:color="auto"/>
      </w:divBdr>
      <w:divsChild>
        <w:div w:id="49157434">
          <w:marLeft w:val="994"/>
          <w:marRight w:val="0"/>
          <w:marTop w:val="0"/>
          <w:marBottom w:val="0"/>
          <w:divBdr>
            <w:top w:val="none" w:sz="0" w:space="0" w:color="auto"/>
            <w:left w:val="none" w:sz="0" w:space="0" w:color="auto"/>
            <w:bottom w:val="none" w:sz="0" w:space="0" w:color="auto"/>
            <w:right w:val="none" w:sz="0" w:space="0" w:color="auto"/>
          </w:divBdr>
        </w:div>
        <w:div w:id="706760115">
          <w:marLeft w:val="994"/>
          <w:marRight w:val="0"/>
          <w:marTop w:val="0"/>
          <w:marBottom w:val="0"/>
          <w:divBdr>
            <w:top w:val="none" w:sz="0" w:space="0" w:color="auto"/>
            <w:left w:val="none" w:sz="0" w:space="0" w:color="auto"/>
            <w:bottom w:val="none" w:sz="0" w:space="0" w:color="auto"/>
            <w:right w:val="none" w:sz="0" w:space="0" w:color="auto"/>
          </w:divBdr>
        </w:div>
        <w:div w:id="708994950">
          <w:marLeft w:val="994"/>
          <w:marRight w:val="0"/>
          <w:marTop w:val="0"/>
          <w:marBottom w:val="0"/>
          <w:divBdr>
            <w:top w:val="none" w:sz="0" w:space="0" w:color="auto"/>
            <w:left w:val="none" w:sz="0" w:space="0" w:color="auto"/>
            <w:bottom w:val="none" w:sz="0" w:space="0" w:color="auto"/>
            <w:right w:val="none" w:sz="0" w:space="0" w:color="auto"/>
          </w:divBdr>
        </w:div>
        <w:div w:id="2013220006">
          <w:marLeft w:val="994"/>
          <w:marRight w:val="0"/>
          <w:marTop w:val="0"/>
          <w:marBottom w:val="0"/>
          <w:divBdr>
            <w:top w:val="none" w:sz="0" w:space="0" w:color="auto"/>
            <w:left w:val="none" w:sz="0" w:space="0" w:color="auto"/>
            <w:bottom w:val="none" w:sz="0" w:space="0" w:color="auto"/>
            <w:right w:val="none" w:sz="0" w:space="0" w:color="auto"/>
          </w:divBdr>
        </w:div>
      </w:divsChild>
    </w:div>
    <w:div w:id="1813674864">
      <w:bodyDiv w:val="1"/>
      <w:marLeft w:val="0"/>
      <w:marRight w:val="0"/>
      <w:marTop w:val="0"/>
      <w:marBottom w:val="0"/>
      <w:divBdr>
        <w:top w:val="none" w:sz="0" w:space="0" w:color="auto"/>
        <w:left w:val="none" w:sz="0" w:space="0" w:color="auto"/>
        <w:bottom w:val="none" w:sz="0" w:space="0" w:color="auto"/>
        <w:right w:val="none" w:sz="0" w:space="0" w:color="auto"/>
      </w:divBdr>
    </w:div>
    <w:div w:id="1819567703">
      <w:bodyDiv w:val="1"/>
      <w:marLeft w:val="0"/>
      <w:marRight w:val="0"/>
      <w:marTop w:val="0"/>
      <w:marBottom w:val="0"/>
      <w:divBdr>
        <w:top w:val="none" w:sz="0" w:space="0" w:color="auto"/>
        <w:left w:val="none" w:sz="0" w:space="0" w:color="auto"/>
        <w:bottom w:val="none" w:sz="0" w:space="0" w:color="auto"/>
        <w:right w:val="none" w:sz="0" w:space="0" w:color="auto"/>
      </w:divBdr>
      <w:divsChild>
        <w:div w:id="24596655">
          <w:marLeft w:val="1886"/>
          <w:marRight w:val="0"/>
          <w:marTop w:val="0"/>
          <w:marBottom w:val="0"/>
          <w:divBdr>
            <w:top w:val="none" w:sz="0" w:space="0" w:color="auto"/>
            <w:left w:val="none" w:sz="0" w:space="0" w:color="auto"/>
            <w:bottom w:val="none" w:sz="0" w:space="0" w:color="auto"/>
            <w:right w:val="none" w:sz="0" w:space="0" w:color="auto"/>
          </w:divBdr>
        </w:div>
        <w:div w:id="109134058">
          <w:marLeft w:val="1166"/>
          <w:marRight w:val="0"/>
          <w:marTop w:val="0"/>
          <w:marBottom w:val="0"/>
          <w:divBdr>
            <w:top w:val="none" w:sz="0" w:space="0" w:color="auto"/>
            <w:left w:val="none" w:sz="0" w:space="0" w:color="auto"/>
            <w:bottom w:val="none" w:sz="0" w:space="0" w:color="auto"/>
            <w:right w:val="none" w:sz="0" w:space="0" w:color="auto"/>
          </w:divBdr>
        </w:div>
        <w:div w:id="700975874">
          <w:marLeft w:val="1886"/>
          <w:marRight w:val="0"/>
          <w:marTop w:val="0"/>
          <w:marBottom w:val="0"/>
          <w:divBdr>
            <w:top w:val="none" w:sz="0" w:space="0" w:color="auto"/>
            <w:left w:val="none" w:sz="0" w:space="0" w:color="auto"/>
            <w:bottom w:val="none" w:sz="0" w:space="0" w:color="auto"/>
            <w:right w:val="none" w:sz="0" w:space="0" w:color="auto"/>
          </w:divBdr>
        </w:div>
        <w:div w:id="1379546644">
          <w:marLeft w:val="1166"/>
          <w:marRight w:val="0"/>
          <w:marTop w:val="0"/>
          <w:marBottom w:val="0"/>
          <w:divBdr>
            <w:top w:val="none" w:sz="0" w:space="0" w:color="auto"/>
            <w:left w:val="none" w:sz="0" w:space="0" w:color="auto"/>
            <w:bottom w:val="none" w:sz="0" w:space="0" w:color="auto"/>
            <w:right w:val="none" w:sz="0" w:space="0" w:color="auto"/>
          </w:divBdr>
        </w:div>
        <w:div w:id="1831359838">
          <w:marLeft w:val="1166"/>
          <w:marRight w:val="0"/>
          <w:marTop w:val="0"/>
          <w:marBottom w:val="0"/>
          <w:divBdr>
            <w:top w:val="none" w:sz="0" w:space="0" w:color="auto"/>
            <w:left w:val="none" w:sz="0" w:space="0" w:color="auto"/>
            <w:bottom w:val="none" w:sz="0" w:space="0" w:color="auto"/>
            <w:right w:val="none" w:sz="0" w:space="0" w:color="auto"/>
          </w:divBdr>
        </w:div>
        <w:div w:id="1849825478">
          <w:marLeft w:val="1166"/>
          <w:marRight w:val="0"/>
          <w:marTop w:val="0"/>
          <w:marBottom w:val="0"/>
          <w:divBdr>
            <w:top w:val="none" w:sz="0" w:space="0" w:color="auto"/>
            <w:left w:val="none" w:sz="0" w:space="0" w:color="auto"/>
            <w:bottom w:val="none" w:sz="0" w:space="0" w:color="auto"/>
            <w:right w:val="none" w:sz="0" w:space="0" w:color="auto"/>
          </w:divBdr>
        </w:div>
        <w:div w:id="1886941683">
          <w:marLeft w:val="1886"/>
          <w:marRight w:val="0"/>
          <w:marTop w:val="0"/>
          <w:marBottom w:val="0"/>
          <w:divBdr>
            <w:top w:val="none" w:sz="0" w:space="0" w:color="auto"/>
            <w:left w:val="none" w:sz="0" w:space="0" w:color="auto"/>
            <w:bottom w:val="none" w:sz="0" w:space="0" w:color="auto"/>
            <w:right w:val="none" w:sz="0" w:space="0" w:color="auto"/>
          </w:divBdr>
        </w:div>
      </w:divsChild>
    </w:div>
    <w:div w:id="1836216314">
      <w:bodyDiv w:val="1"/>
      <w:marLeft w:val="0"/>
      <w:marRight w:val="0"/>
      <w:marTop w:val="0"/>
      <w:marBottom w:val="0"/>
      <w:divBdr>
        <w:top w:val="none" w:sz="0" w:space="0" w:color="auto"/>
        <w:left w:val="none" w:sz="0" w:space="0" w:color="auto"/>
        <w:bottom w:val="none" w:sz="0" w:space="0" w:color="auto"/>
        <w:right w:val="none" w:sz="0" w:space="0" w:color="auto"/>
      </w:divBdr>
      <w:divsChild>
        <w:div w:id="122776825">
          <w:marLeft w:val="2606"/>
          <w:marRight w:val="0"/>
          <w:marTop w:val="0"/>
          <w:marBottom w:val="0"/>
          <w:divBdr>
            <w:top w:val="none" w:sz="0" w:space="0" w:color="auto"/>
            <w:left w:val="none" w:sz="0" w:space="0" w:color="auto"/>
            <w:bottom w:val="none" w:sz="0" w:space="0" w:color="auto"/>
            <w:right w:val="none" w:sz="0" w:space="0" w:color="auto"/>
          </w:divBdr>
        </w:div>
        <w:div w:id="246693850">
          <w:marLeft w:val="2606"/>
          <w:marRight w:val="0"/>
          <w:marTop w:val="0"/>
          <w:marBottom w:val="0"/>
          <w:divBdr>
            <w:top w:val="none" w:sz="0" w:space="0" w:color="auto"/>
            <w:left w:val="none" w:sz="0" w:space="0" w:color="auto"/>
            <w:bottom w:val="none" w:sz="0" w:space="0" w:color="auto"/>
            <w:right w:val="none" w:sz="0" w:space="0" w:color="auto"/>
          </w:divBdr>
        </w:div>
        <w:div w:id="778837673">
          <w:marLeft w:val="2606"/>
          <w:marRight w:val="0"/>
          <w:marTop w:val="0"/>
          <w:marBottom w:val="0"/>
          <w:divBdr>
            <w:top w:val="none" w:sz="0" w:space="0" w:color="auto"/>
            <w:left w:val="none" w:sz="0" w:space="0" w:color="auto"/>
            <w:bottom w:val="none" w:sz="0" w:space="0" w:color="auto"/>
            <w:right w:val="none" w:sz="0" w:space="0" w:color="auto"/>
          </w:divBdr>
        </w:div>
        <w:div w:id="1281492008">
          <w:marLeft w:val="2606"/>
          <w:marRight w:val="0"/>
          <w:marTop w:val="0"/>
          <w:marBottom w:val="0"/>
          <w:divBdr>
            <w:top w:val="none" w:sz="0" w:space="0" w:color="auto"/>
            <w:left w:val="none" w:sz="0" w:space="0" w:color="auto"/>
            <w:bottom w:val="none" w:sz="0" w:space="0" w:color="auto"/>
            <w:right w:val="none" w:sz="0" w:space="0" w:color="auto"/>
          </w:divBdr>
        </w:div>
        <w:div w:id="1340618502">
          <w:marLeft w:val="2606"/>
          <w:marRight w:val="0"/>
          <w:marTop w:val="0"/>
          <w:marBottom w:val="0"/>
          <w:divBdr>
            <w:top w:val="none" w:sz="0" w:space="0" w:color="auto"/>
            <w:left w:val="none" w:sz="0" w:space="0" w:color="auto"/>
            <w:bottom w:val="none" w:sz="0" w:space="0" w:color="auto"/>
            <w:right w:val="none" w:sz="0" w:space="0" w:color="auto"/>
          </w:divBdr>
        </w:div>
        <w:div w:id="1341352103">
          <w:marLeft w:val="1886"/>
          <w:marRight w:val="0"/>
          <w:marTop w:val="0"/>
          <w:marBottom w:val="0"/>
          <w:divBdr>
            <w:top w:val="none" w:sz="0" w:space="0" w:color="auto"/>
            <w:left w:val="none" w:sz="0" w:space="0" w:color="auto"/>
            <w:bottom w:val="none" w:sz="0" w:space="0" w:color="auto"/>
            <w:right w:val="none" w:sz="0" w:space="0" w:color="auto"/>
          </w:divBdr>
        </w:div>
        <w:div w:id="1350373707">
          <w:marLeft w:val="1886"/>
          <w:marRight w:val="0"/>
          <w:marTop w:val="0"/>
          <w:marBottom w:val="0"/>
          <w:divBdr>
            <w:top w:val="none" w:sz="0" w:space="0" w:color="auto"/>
            <w:left w:val="none" w:sz="0" w:space="0" w:color="auto"/>
            <w:bottom w:val="none" w:sz="0" w:space="0" w:color="auto"/>
            <w:right w:val="none" w:sz="0" w:space="0" w:color="auto"/>
          </w:divBdr>
        </w:div>
        <w:div w:id="1433890668">
          <w:marLeft w:val="2606"/>
          <w:marRight w:val="0"/>
          <w:marTop w:val="0"/>
          <w:marBottom w:val="0"/>
          <w:divBdr>
            <w:top w:val="none" w:sz="0" w:space="0" w:color="auto"/>
            <w:left w:val="none" w:sz="0" w:space="0" w:color="auto"/>
            <w:bottom w:val="none" w:sz="0" w:space="0" w:color="auto"/>
            <w:right w:val="none" w:sz="0" w:space="0" w:color="auto"/>
          </w:divBdr>
        </w:div>
      </w:divsChild>
    </w:div>
    <w:div w:id="1850485125">
      <w:bodyDiv w:val="1"/>
      <w:marLeft w:val="0"/>
      <w:marRight w:val="0"/>
      <w:marTop w:val="0"/>
      <w:marBottom w:val="0"/>
      <w:divBdr>
        <w:top w:val="none" w:sz="0" w:space="0" w:color="auto"/>
        <w:left w:val="none" w:sz="0" w:space="0" w:color="auto"/>
        <w:bottom w:val="none" w:sz="0" w:space="0" w:color="auto"/>
        <w:right w:val="none" w:sz="0" w:space="0" w:color="auto"/>
      </w:divBdr>
    </w:div>
    <w:div w:id="1862821973">
      <w:bodyDiv w:val="1"/>
      <w:marLeft w:val="0"/>
      <w:marRight w:val="0"/>
      <w:marTop w:val="0"/>
      <w:marBottom w:val="0"/>
      <w:divBdr>
        <w:top w:val="none" w:sz="0" w:space="0" w:color="auto"/>
        <w:left w:val="none" w:sz="0" w:space="0" w:color="auto"/>
        <w:bottom w:val="none" w:sz="0" w:space="0" w:color="auto"/>
        <w:right w:val="none" w:sz="0" w:space="0" w:color="auto"/>
      </w:divBdr>
    </w:div>
    <w:div w:id="1872722482">
      <w:bodyDiv w:val="1"/>
      <w:marLeft w:val="0"/>
      <w:marRight w:val="0"/>
      <w:marTop w:val="0"/>
      <w:marBottom w:val="0"/>
      <w:divBdr>
        <w:top w:val="none" w:sz="0" w:space="0" w:color="auto"/>
        <w:left w:val="none" w:sz="0" w:space="0" w:color="auto"/>
        <w:bottom w:val="none" w:sz="0" w:space="0" w:color="auto"/>
        <w:right w:val="none" w:sz="0" w:space="0" w:color="auto"/>
      </w:divBdr>
    </w:div>
    <w:div w:id="1905488628">
      <w:bodyDiv w:val="1"/>
      <w:marLeft w:val="0"/>
      <w:marRight w:val="0"/>
      <w:marTop w:val="0"/>
      <w:marBottom w:val="0"/>
      <w:divBdr>
        <w:top w:val="none" w:sz="0" w:space="0" w:color="auto"/>
        <w:left w:val="none" w:sz="0" w:space="0" w:color="auto"/>
        <w:bottom w:val="none" w:sz="0" w:space="0" w:color="auto"/>
        <w:right w:val="none" w:sz="0" w:space="0" w:color="auto"/>
      </w:divBdr>
    </w:div>
    <w:div w:id="1916624950">
      <w:bodyDiv w:val="1"/>
      <w:marLeft w:val="0"/>
      <w:marRight w:val="0"/>
      <w:marTop w:val="0"/>
      <w:marBottom w:val="0"/>
      <w:divBdr>
        <w:top w:val="none" w:sz="0" w:space="0" w:color="auto"/>
        <w:left w:val="none" w:sz="0" w:space="0" w:color="auto"/>
        <w:bottom w:val="none" w:sz="0" w:space="0" w:color="auto"/>
        <w:right w:val="none" w:sz="0" w:space="0" w:color="auto"/>
      </w:divBdr>
      <w:divsChild>
        <w:div w:id="353462048">
          <w:marLeft w:val="547"/>
          <w:marRight w:val="0"/>
          <w:marTop w:val="0"/>
          <w:marBottom w:val="0"/>
          <w:divBdr>
            <w:top w:val="none" w:sz="0" w:space="0" w:color="auto"/>
            <w:left w:val="none" w:sz="0" w:space="0" w:color="auto"/>
            <w:bottom w:val="none" w:sz="0" w:space="0" w:color="auto"/>
            <w:right w:val="none" w:sz="0" w:space="0" w:color="auto"/>
          </w:divBdr>
        </w:div>
        <w:div w:id="475924444">
          <w:marLeft w:val="1166"/>
          <w:marRight w:val="0"/>
          <w:marTop w:val="0"/>
          <w:marBottom w:val="0"/>
          <w:divBdr>
            <w:top w:val="none" w:sz="0" w:space="0" w:color="auto"/>
            <w:left w:val="none" w:sz="0" w:space="0" w:color="auto"/>
            <w:bottom w:val="none" w:sz="0" w:space="0" w:color="auto"/>
            <w:right w:val="none" w:sz="0" w:space="0" w:color="auto"/>
          </w:divBdr>
        </w:div>
        <w:div w:id="536429209">
          <w:marLeft w:val="547"/>
          <w:marRight w:val="0"/>
          <w:marTop w:val="0"/>
          <w:marBottom w:val="0"/>
          <w:divBdr>
            <w:top w:val="none" w:sz="0" w:space="0" w:color="auto"/>
            <w:left w:val="none" w:sz="0" w:space="0" w:color="auto"/>
            <w:bottom w:val="none" w:sz="0" w:space="0" w:color="auto"/>
            <w:right w:val="none" w:sz="0" w:space="0" w:color="auto"/>
          </w:divBdr>
        </w:div>
        <w:div w:id="778910393">
          <w:marLeft w:val="547"/>
          <w:marRight w:val="0"/>
          <w:marTop w:val="0"/>
          <w:marBottom w:val="0"/>
          <w:divBdr>
            <w:top w:val="none" w:sz="0" w:space="0" w:color="auto"/>
            <w:left w:val="none" w:sz="0" w:space="0" w:color="auto"/>
            <w:bottom w:val="none" w:sz="0" w:space="0" w:color="auto"/>
            <w:right w:val="none" w:sz="0" w:space="0" w:color="auto"/>
          </w:divBdr>
        </w:div>
        <w:div w:id="997658975">
          <w:marLeft w:val="547"/>
          <w:marRight w:val="0"/>
          <w:marTop w:val="0"/>
          <w:marBottom w:val="0"/>
          <w:divBdr>
            <w:top w:val="none" w:sz="0" w:space="0" w:color="auto"/>
            <w:left w:val="none" w:sz="0" w:space="0" w:color="auto"/>
            <w:bottom w:val="none" w:sz="0" w:space="0" w:color="auto"/>
            <w:right w:val="none" w:sz="0" w:space="0" w:color="auto"/>
          </w:divBdr>
        </w:div>
        <w:div w:id="1419325885">
          <w:marLeft w:val="1166"/>
          <w:marRight w:val="0"/>
          <w:marTop w:val="0"/>
          <w:marBottom w:val="0"/>
          <w:divBdr>
            <w:top w:val="none" w:sz="0" w:space="0" w:color="auto"/>
            <w:left w:val="none" w:sz="0" w:space="0" w:color="auto"/>
            <w:bottom w:val="none" w:sz="0" w:space="0" w:color="auto"/>
            <w:right w:val="none" w:sz="0" w:space="0" w:color="auto"/>
          </w:divBdr>
        </w:div>
      </w:divsChild>
    </w:div>
    <w:div w:id="2030913008">
      <w:bodyDiv w:val="1"/>
      <w:marLeft w:val="0"/>
      <w:marRight w:val="0"/>
      <w:marTop w:val="0"/>
      <w:marBottom w:val="0"/>
      <w:divBdr>
        <w:top w:val="none" w:sz="0" w:space="0" w:color="auto"/>
        <w:left w:val="none" w:sz="0" w:space="0" w:color="auto"/>
        <w:bottom w:val="none" w:sz="0" w:space="0" w:color="auto"/>
        <w:right w:val="none" w:sz="0" w:space="0" w:color="auto"/>
      </w:divBdr>
    </w:div>
    <w:div w:id="2036298546">
      <w:bodyDiv w:val="1"/>
      <w:marLeft w:val="0"/>
      <w:marRight w:val="0"/>
      <w:marTop w:val="0"/>
      <w:marBottom w:val="0"/>
      <w:divBdr>
        <w:top w:val="none" w:sz="0" w:space="0" w:color="auto"/>
        <w:left w:val="none" w:sz="0" w:space="0" w:color="auto"/>
        <w:bottom w:val="none" w:sz="0" w:space="0" w:color="auto"/>
        <w:right w:val="none" w:sz="0" w:space="0" w:color="auto"/>
      </w:divBdr>
    </w:div>
    <w:div w:id="2043941813">
      <w:bodyDiv w:val="1"/>
      <w:marLeft w:val="0"/>
      <w:marRight w:val="0"/>
      <w:marTop w:val="0"/>
      <w:marBottom w:val="0"/>
      <w:divBdr>
        <w:top w:val="none" w:sz="0" w:space="0" w:color="auto"/>
        <w:left w:val="none" w:sz="0" w:space="0" w:color="auto"/>
        <w:bottom w:val="none" w:sz="0" w:space="0" w:color="auto"/>
        <w:right w:val="none" w:sz="0" w:space="0" w:color="auto"/>
      </w:divBdr>
      <w:divsChild>
        <w:div w:id="25183165">
          <w:marLeft w:val="1987"/>
          <w:marRight w:val="0"/>
          <w:marTop w:val="0"/>
          <w:marBottom w:val="0"/>
          <w:divBdr>
            <w:top w:val="none" w:sz="0" w:space="0" w:color="auto"/>
            <w:left w:val="none" w:sz="0" w:space="0" w:color="auto"/>
            <w:bottom w:val="none" w:sz="0" w:space="0" w:color="auto"/>
            <w:right w:val="none" w:sz="0" w:space="0" w:color="auto"/>
          </w:divBdr>
        </w:div>
        <w:div w:id="546262181">
          <w:marLeft w:val="1987"/>
          <w:marRight w:val="0"/>
          <w:marTop w:val="0"/>
          <w:marBottom w:val="0"/>
          <w:divBdr>
            <w:top w:val="none" w:sz="0" w:space="0" w:color="auto"/>
            <w:left w:val="none" w:sz="0" w:space="0" w:color="auto"/>
            <w:bottom w:val="none" w:sz="0" w:space="0" w:color="auto"/>
            <w:right w:val="none" w:sz="0" w:space="0" w:color="auto"/>
          </w:divBdr>
        </w:div>
        <w:div w:id="1078600672">
          <w:marLeft w:val="1987"/>
          <w:marRight w:val="0"/>
          <w:marTop w:val="0"/>
          <w:marBottom w:val="0"/>
          <w:divBdr>
            <w:top w:val="none" w:sz="0" w:space="0" w:color="auto"/>
            <w:left w:val="none" w:sz="0" w:space="0" w:color="auto"/>
            <w:bottom w:val="none" w:sz="0" w:space="0" w:color="auto"/>
            <w:right w:val="none" w:sz="0" w:space="0" w:color="auto"/>
          </w:divBdr>
        </w:div>
      </w:divsChild>
    </w:div>
    <w:div w:id="2085831961">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311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AD0A1-6DA2-4EFC-B468-DC42EA7E3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1765</TotalTime>
  <Pages>17</Pages>
  <Words>5448</Words>
  <Characters>31054</Characters>
  <Application>Microsoft Office Word</Application>
  <DocSecurity>0</DocSecurity>
  <Lines>258</Lines>
  <Paragraphs>72</Paragraphs>
  <ScaleCrop>false</ScaleCrop>
  <Company/>
  <LinksUpToDate>false</LinksUpToDate>
  <CharactersWithSpaces>36430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张帅（Shuai Zhang6）</cp:lastModifiedBy>
  <cp:revision>427</cp:revision>
  <dcterms:created xsi:type="dcterms:W3CDTF">2022-08-01T07:18:00Z</dcterms:created>
  <dcterms:modified xsi:type="dcterms:W3CDTF">2022-09-30T06:26:00Z</dcterms:modified>
</cp:coreProperties>
</file>